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814E8" w14:textId="77777777" w:rsidR="00871731" w:rsidRPr="00302288" w:rsidRDefault="00871731" w:rsidP="7AE7FBC9">
      <w:pPr>
        <w:pStyle w:val="Header"/>
        <w:rPr>
          <w:b/>
          <w:bCs/>
        </w:rPr>
      </w:pPr>
      <w:r w:rsidRPr="7AE7FBC9">
        <w:rPr>
          <w:b/>
          <w:bCs/>
        </w:rPr>
        <w:t xml:space="preserve">United Nations Development </w:t>
      </w:r>
      <w:proofErr w:type="spellStart"/>
      <w:r w:rsidRPr="7AE7FBC9">
        <w:rPr>
          <w:b/>
          <w:bCs/>
        </w:rPr>
        <w:t>Programme</w:t>
      </w:r>
      <w:proofErr w:type="spellEnd"/>
      <w:r>
        <w:rPr>
          <w:noProof/>
        </w:rPr>
        <w:drawing>
          <wp:anchor distT="0" distB="0" distL="114300" distR="114300" simplePos="0" relativeHeight="251661312" behindDoc="1" locked="0" layoutInCell="1" allowOverlap="1" wp14:anchorId="734D4026" wp14:editId="07777777">
            <wp:simplePos x="0" y="0"/>
            <wp:positionH relativeFrom="column">
              <wp:align>right</wp:align>
            </wp:positionH>
            <wp:positionV relativeFrom="paragraph">
              <wp:posOffset>73025</wp:posOffset>
            </wp:positionV>
            <wp:extent cx="533400" cy="1085850"/>
            <wp:effectExtent l="0" t="0" r="0" b="0"/>
            <wp:wrapNone/>
            <wp:docPr id="26" name="Picture 26"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p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06CF77" w14:textId="77777777" w:rsidR="00871731" w:rsidRDefault="00871731" w:rsidP="004F188C">
      <w:pPr>
        <w:ind w:left="7200" w:firstLine="720"/>
        <w:rPr>
          <w:b/>
        </w:rPr>
      </w:pPr>
    </w:p>
    <w:p w14:paraId="5651D122" w14:textId="77777777" w:rsidR="00871731" w:rsidRDefault="00871731" w:rsidP="004F188C">
      <w:pPr>
        <w:ind w:left="7200" w:firstLine="720"/>
        <w:rPr>
          <w:b/>
        </w:rPr>
      </w:pPr>
    </w:p>
    <w:p w14:paraId="1BD0FB71" w14:textId="77777777" w:rsidR="00871731" w:rsidRDefault="00871731" w:rsidP="004F188C">
      <w:pPr>
        <w:ind w:left="7200" w:firstLine="720"/>
        <w:rPr>
          <w:b/>
        </w:rPr>
      </w:pPr>
    </w:p>
    <w:p w14:paraId="3B4ADBB8" w14:textId="77777777" w:rsidR="00871731" w:rsidRDefault="00871731" w:rsidP="004F188C">
      <w:pPr>
        <w:ind w:left="7200" w:firstLine="720"/>
        <w:rPr>
          <w:b/>
        </w:rPr>
      </w:pPr>
    </w:p>
    <w:p w14:paraId="41DBE820" w14:textId="77777777" w:rsidR="00871731" w:rsidRDefault="7AE7FBC9" w:rsidP="00871731">
      <w:pPr>
        <w:pStyle w:val="Heading5"/>
      </w:pPr>
      <w:r>
        <w:t>Annual Work Plan (Cover Page)</w:t>
      </w:r>
    </w:p>
    <w:p w14:paraId="2C64FC00" w14:textId="77777777" w:rsidR="004F188C" w:rsidRDefault="004F188C" w:rsidP="7AE7FBC9">
      <w:pPr>
        <w:ind w:left="7200" w:firstLine="720"/>
        <w:rPr>
          <w:b/>
          <w:bCs/>
        </w:rPr>
      </w:pPr>
      <w:r w:rsidRPr="7AE7FBC9">
        <w:rPr>
          <w:b/>
          <w:bCs/>
        </w:rPr>
        <w:t xml:space="preserve">Country: </w:t>
      </w:r>
      <w:r w:rsidRPr="7AE7FBC9">
        <w:rPr>
          <w:b/>
          <w:bCs/>
          <w:u w:val="single"/>
        </w:rPr>
        <w:t>Serbia</w:t>
      </w:r>
      <w:r w:rsidRPr="00097250">
        <w:rPr>
          <w:b/>
          <w:u w:val="single"/>
        </w:rPr>
        <w:softHyphen/>
      </w:r>
      <w:r w:rsidRPr="00097250">
        <w:rPr>
          <w:b/>
          <w:u w:val="single"/>
        </w:rPr>
        <w:softHyphen/>
      </w:r>
      <w:r w:rsidRPr="00097250">
        <w:rPr>
          <w:b/>
          <w:u w:val="single"/>
        </w:rPr>
        <w:softHyphen/>
      </w:r>
      <w:r w:rsidRPr="00097250">
        <w:rPr>
          <w:b/>
          <w:u w:val="single"/>
        </w:rPr>
        <w:softHyphen/>
      </w:r>
      <w:r w:rsidRPr="00097250">
        <w:rPr>
          <w:b/>
          <w:u w:val="single"/>
        </w:rPr>
        <w:softHyphen/>
      </w:r>
      <w:r w:rsidRPr="00097250">
        <w:rPr>
          <w:b/>
          <w:u w:val="single"/>
        </w:rPr>
        <w:softHyphen/>
      </w:r>
      <w:r w:rsidRPr="00097250">
        <w:rPr>
          <w:b/>
          <w:u w:val="single"/>
        </w:rPr>
        <w:softHyphen/>
      </w:r>
      <w:r w:rsidRPr="7AE7FBC9">
        <w:rPr>
          <w:b/>
          <w:bCs/>
        </w:rPr>
        <w:t xml:space="preserve">  </w:t>
      </w:r>
    </w:p>
    <w:tbl>
      <w:tblPr>
        <w:tblW w:w="9540" w:type="dxa"/>
        <w:tblLayout w:type="fixed"/>
        <w:tblLook w:val="01E0" w:firstRow="1" w:lastRow="1" w:firstColumn="1" w:lastColumn="1" w:noHBand="0" w:noVBand="0"/>
      </w:tblPr>
      <w:tblGrid>
        <w:gridCol w:w="4140"/>
        <w:gridCol w:w="5400"/>
      </w:tblGrid>
      <w:tr w:rsidR="004F188C" w:rsidRPr="004F188C" w14:paraId="108FE406" w14:textId="77777777" w:rsidTr="7AE7FBC9">
        <w:trPr>
          <w:trHeight w:val="672"/>
        </w:trPr>
        <w:tc>
          <w:tcPr>
            <w:tcW w:w="4140" w:type="dxa"/>
          </w:tcPr>
          <w:p w14:paraId="392466D0" w14:textId="77777777" w:rsidR="004F188C" w:rsidRPr="004F188C" w:rsidRDefault="004F188C" w:rsidP="004F188C">
            <w:pPr>
              <w:widowControl w:val="0"/>
              <w:tabs>
                <w:tab w:val="left" w:pos="4680"/>
              </w:tabs>
              <w:spacing w:after="60" w:line="240" w:lineRule="auto"/>
              <w:jc w:val="both"/>
              <w:rPr>
                <w:rFonts w:ascii="Arial" w:eastAsia="Times New Roman" w:hAnsi="Arial" w:cs="Times New Roman"/>
                <w:b/>
                <w:bCs/>
                <w:szCs w:val="24"/>
                <w:lang w:val="en-GB"/>
              </w:rPr>
            </w:pPr>
          </w:p>
          <w:p w14:paraId="44891919" w14:textId="77777777" w:rsidR="004F188C" w:rsidRPr="004F188C" w:rsidRDefault="004F188C" w:rsidP="7AE7FBC9">
            <w:pPr>
              <w:widowControl w:val="0"/>
              <w:tabs>
                <w:tab w:val="left" w:pos="4680"/>
              </w:tabs>
              <w:spacing w:after="60" w:line="240" w:lineRule="auto"/>
              <w:rPr>
                <w:rFonts w:ascii="Arial" w:eastAsia="Times New Roman" w:hAnsi="Arial" w:cs="Times New Roman"/>
                <w:b/>
                <w:bCs/>
                <w:lang w:val="en-GB"/>
              </w:rPr>
            </w:pPr>
            <w:r w:rsidRPr="7AE7FBC9">
              <w:rPr>
                <w:rFonts w:ascii="Arial" w:eastAsia="Times New Roman" w:hAnsi="Arial" w:cs="Times New Roman"/>
                <w:b/>
                <w:bCs/>
                <w:lang w:val="en-GB"/>
              </w:rPr>
              <w:t>UNDAF Outcome(s):</w:t>
            </w:r>
            <w:r w:rsidRPr="004F188C">
              <w:rPr>
                <w:rFonts w:ascii="Arial" w:eastAsia="Times New Roman" w:hAnsi="Arial" w:cs="Times New Roman"/>
                <w:b/>
                <w:bCs/>
                <w:szCs w:val="24"/>
                <w:lang w:val="en-GB"/>
              </w:rPr>
              <w:tab/>
            </w:r>
          </w:p>
        </w:tc>
        <w:tc>
          <w:tcPr>
            <w:tcW w:w="5400" w:type="dxa"/>
          </w:tcPr>
          <w:p w14:paraId="5A949E42" w14:textId="77777777" w:rsidR="004F188C" w:rsidRPr="004F188C" w:rsidRDefault="004F188C" w:rsidP="004F188C">
            <w:pPr>
              <w:widowControl w:val="0"/>
              <w:tabs>
                <w:tab w:val="left" w:pos="4680"/>
              </w:tabs>
              <w:spacing w:after="60" w:line="240" w:lineRule="auto"/>
              <w:jc w:val="both"/>
              <w:rPr>
                <w:rFonts w:ascii="Arial" w:eastAsia="Times New Roman" w:hAnsi="Arial" w:cs="Times New Roman"/>
                <w:bCs/>
                <w:sz w:val="20"/>
                <w:szCs w:val="20"/>
                <w:lang w:val="en-GB"/>
              </w:rPr>
            </w:pPr>
            <w:r w:rsidRPr="004F188C">
              <w:rPr>
                <w:rFonts w:ascii="Arial" w:eastAsia="Times New Roman" w:hAnsi="Arial" w:cs="Times New Roman"/>
                <w:bCs/>
                <w:sz w:val="20"/>
                <w:szCs w:val="20"/>
                <w:lang w:val="en-GB"/>
              </w:rPr>
              <w:t xml:space="preserve"> </w:t>
            </w:r>
          </w:p>
          <w:p w14:paraId="12884370" w14:textId="77777777" w:rsidR="004F188C" w:rsidRPr="004F188C" w:rsidRDefault="7AE7FBC9" w:rsidP="7AE7FBC9">
            <w:pPr>
              <w:widowControl w:val="0"/>
              <w:tabs>
                <w:tab w:val="left" w:pos="4680"/>
              </w:tabs>
              <w:spacing w:after="60" w:line="240" w:lineRule="auto"/>
              <w:jc w:val="both"/>
              <w:rPr>
                <w:rFonts w:ascii="Arial" w:eastAsia="Times New Roman" w:hAnsi="Arial" w:cs="Times New Roman"/>
                <w:sz w:val="20"/>
                <w:szCs w:val="20"/>
                <w:lang w:val="en-GB"/>
              </w:rPr>
            </w:pPr>
            <w:r w:rsidRPr="7AE7FBC9">
              <w:rPr>
                <w:rFonts w:ascii="Arial" w:eastAsia="Times New Roman" w:hAnsi="Arial" w:cs="Times New Roman"/>
                <w:sz w:val="20"/>
                <w:szCs w:val="20"/>
                <w:lang w:val="en-GB"/>
              </w:rPr>
              <w:t>By 2020, governance institutions at all levels have enhanced accountability and representation to provide better quality services to people and the economy.</w:t>
            </w:r>
          </w:p>
        </w:tc>
      </w:tr>
      <w:tr w:rsidR="004F188C" w:rsidRPr="004F188C" w14:paraId="334F2C11" w14:textId="77777777" w:rsidTr="7AE7FBC9">
        <w:trPr>
          <w:trHeight w:val="600"/>
        </w:trPr>
        <w:tc>
          <w:tcPr>
            <w:tcW w:w="4140" w:type="dxa"/>
          </w:tcPr>
          <w:p w14:paraId="7B2B86D4" w14:textId="77777777" w:rsidR="004F188C" w:rsidRPr="004F188C" w:rsidRDefault="004F188C" w:rsidP="004F188C">
            <w:pPr>
              <w:widowControl w:val="0"/>
              <w:tabs>
                <w:tab w:val="left" w:pos="4680"/>
              </w:tabs>
              <w:spacing w:after="60" w:line="240" w:lineRule="auto"/>
              <w:jc w:val="both"/>
              <w:rPr>
                <w:rFonts w:ascii="Arial" w:eastAsia="Times New Roman" w:hAnsi="Arial" w:cs="Times New Roman"/>
                <w:b/>
                <w:bCs/>
                <w:szCs w:val="24"/>
                <w:lang w:val="en-GB"/>
              </w:rPr>
            </w:pPr>
            <w:r w:rsidRPr="004F188C">
              <w:rPr>
                <w:rFonts w:ascii="Arial" w:eastAsia="Times New Roman" w:hAnsi="Arial" w:cs="Times New Roman"/>
                <w:b/>
                <w:bCs/>
                <w:szCs w:val="24"/>
                <w:lang w:val="en-GB"/>
              </w:rPr>
              <w:tab/>
            </w:r>
            <w:r w:rsidRPr="004F188C">
              <w:rPr>
                <w:rFonts w:ascii="Arial" w:eastAsia="Times New Roman" w:hAnsi="Arial" w:cs="Times New Roman"/>
                <w:b/>
                <w:bCs/>
                <w:szCs w:val="24"/>
                <w:lang w:val="en-GB"/>
              </w:rPr>
              <w:tab/>
            </w:r>
          </w:p>
          <w:p w14:paraId="4FE06C40" w14:textId="77777777" w:rsidR="004F188C" w:rsidRPr="004F188C" w:rsidRDefault="7AE7FBC9" w:rsidP="7AE7FBC9">
            <w:pPr>
              <w:widowControl w:val="0"/>
              <w:tabs>
                <w:tab w:val="left" w:pos="4680"/>
              </w:tabs>
              <w:spacing w:after="60" w:line="240" w:lineRule="auto"/>
              <w:jc w:val="both"/>
              <w:rPr>
                <w:rFonts w:ascii="Arial" w:eastAsia="Times New Roman" w:hAnsi="Arial" w:cs="Times New Roman"/>
                <w:b/>
                <w:bCs/>
                <w:lang w:val="en-GB"/>
              </w:rPr>
            </w:pPr>
            <w:r w:rsidRPr="7AE7FBC9">
              <w:rPr>
                <w:rFonts w:ascii="Arial" w:eastAsia="Times New Roman" w:hAnsi="Arial" w:cs="Times New Roman"/>
                <w:b/>
                <w:bCs/>
                <w:lang w:val="en-GB"/>
              </w:rPr>
              <w:t xml:space="preserve">Expected CP Outcome(s):                     </w:t>
            </w:r>
          </w:p>
        </w:tc>
        <w:tc>
          <w:tcPr>
            <w:tcW w:w="5400" w:type="dxa"/>
          </w:tcPr>
          <w:p w14:paraId="6FA5A931" w14:textId="77777777" w:rsidR="004F188C" w:rsidRPr="004F188C" w:rsidRDefault="004F188C" w:rsidP="004F188C">
            <w:pPr>
              <w:widowControl w:val="0"/>
              <w:tabs>
                <w:tab w:val="left" w:pos="4680"/>
              </w:tabs>
              <w:spacing w:after="60" w:line="240" w:lineRule="auto"/>
              <w:jc w:val="both"/>
              <w:rPr>
                <w:rFonts w:ascii="Arial" w:eastAsia="Times New Roman" w:hAnsi="Arial" w:cs="Times New Roman"/>
                <w:bCs/>
                <w:sz w:val="20"/>
                <w:szCs w:val="20"/>
                <w:lang w:val="en-GB"/>
              </w:rPr>
            </w:pPr>
          </w:p>
          <w:p w14:paraId="4158A3C1" w14:textId="77777777" w:rsidR="004F188C" w:rsidRPr="004F188C" w:rsidRDefault="7AE7FBC9" w:rsidP="7AE7FBC9">
            <w:pPr>
              <w:spacing w:after="60" w:line="240" w:lineRule="auto"/>
              <w:jc w:val="both"/>
              <w:rPr>
                <w:rFonts w:ascii="Arial" w:eastAsia="Times New Roman" w:hAnsi="Arial" w:cs="Times New Roman"/>
                <w:sz w:val="20"/>
                <w:szCs w:val="20"/>
                <w:lang w:val="en-GB"/>
              </w:rPr>
            </w:pPr>
            <w:r w:rsidRPr="7AE7FBC9">
              <w:rPr>
                <w:rFonts w:ascii="Arial" w:eastAsia="Times New Roman" w:hAnsi="Arial" w:cs="Times New Roman"/>
                <w:b/>
                <w:bCs/>
                <w:sz w:val="20"/>
                <w:szCs w:val="20"/>
                <w:lang w:val="en-GB"/>
              </w:rPr>
              <w:t xml:space="preserve">ted strategic plan outcome: </w:t>
            </w:r>
            <w:r w:rsidRPr="7AE7FBC9">
              <w:rPr>
                <w:rFonts w:ascii="Arial" w:eastAsia="Times New Roman" w:hAnsi="Arial" w:cs="Times New Roman"/>
                <w:sz w:val="20"/>
                <w:szCs w:val="20"/>
                <w:lang w:val="en-GB"/>
              </w:rPr>
              <w:t>Citizen expectations for voice, development, the rule of law and accountability are met by stronger systems of democratic governance (2).</w:t>
            </w:r>
          </w:p>
          <w:p w14:paraId="008EECC6" w14:textId="77777777" w:rsidR="004F188C" w:rsidRPr="004F188C" w:rsidRDefault="004F188C" w:rsidP="004F188C">
            <w:pPr>
              <w:spacing w:after="60" w:line="240" w:lineRule="auto"/>
              <w:jc w:val="both"/>
              <w:rPr>
                <w:rFonts w:ascii="Arial" w:eastAsia="Times New Roman" w:hAnsi="Arial" w:cs="Times New Roman"/>
                <w:iCs/>
                <w:sz w:val="20"/>
                <w:szCs w:val="20"/>
                <w:lang w:val="en-GB"/>
              </w:rPr>
            </w:pPr>
          </w:p>
          <w:p w14:paraId="061E0A40" w14:textId="77777777" w:rsidR="004F188C" w:rsidRPr="004F188C" w:rsidRDefault="7AE7FBC9" w:rsidP="7AE7FBC9">
            <w:pPr>
              <w:spacing w:after="60" w:line="240" w:lineRule="auto"/>
              <w:jc w:val="both"/>
              <w:rPr>
                <w:rFonts w:ascii="Arial" w:eastAsia="Times New Roman" w:hAnsi="Arial" w:cs="Times New Roman"/>
                <w:b/>
                <w:bCs/>
                <w:sz w:val="20"/>
                <w:szCs w:val="20"/>
                <w:lang w:val="en-GB"/>
              </w:rPr>
            </w:pPr>
            <w:r w:rsidRPr="7AE7FBC9">
              <w:rPr>
                <w:rFonts w:ascii="Arial" w:eastAsia="Times New Roman" w:hAnsi="Arial" w:cs="Times New Roman"/>
                <w:b/>
                <w:bCs/>
                <w:sz w:val="20"/>
                <w:szCs w:val="20"/>
                <w:lang w:val="en-GB"/>
              </w:rPr>
              <w:t>Output 5: Governance institutions address people’s safety and security concerns effectively</w:t>
            </w:r>
          </w:p>
          <w:p w14:paraId="497BF412" w14:textId="77777777" w:rsidR="004F188C" w:rsidRPr="004F188C" w:rsidRDefault="004F188C" w:rsidP="004F188C">
            <w:pPr>
              <w:widowControl w:val="0"/>
              <w:tabs>
                <w:tab w:val="left" w:pos="4680"/>
              </w:tabs>
              <w:spacing w:after="60" w:line="240" w:lineRule="auto"/>
              <w:jc w:val="both"/>
              <w:rPr>
                <w:rFonts w:ascii="Arial" w:eastAsia="Times New Roman" w:hAnsi="Arial" w:cs="Times New Roman"/>
                <w:bCs/>
                <w:sz w:val="20"/>
                <w:szCs w:val="20"/>
                <w:lang w:val="en-GB"/>
              </w:rPr>
            </w:pPr>
          </w:p>
        </w:tc>
      </w:tr>
      <w:tr w:rsidR="004F188C" w:rsidRPr="004F188C" w14:paraId="13A0E33C" w14:textId="77777777" w:rsidTr="7AE7FBC9">
        <w:trPr>
          <w:trHeight w:val="1170"/>
        </w:trPr>
        <w:tc>
          <w:tcPr>
            <w:tcW w:w="4140" w:type="dxa"/>
          </w:tcPr>
          <w:p w14:paraId="7F5A5460" w14:textId="77777777" w:rsidR="004F188C" w:rsidRPr="004F188C" w:rsidRDefault="004F188C" w:rsidP="004F188C">
            <w:pPr>
              <w:widowControl w:val="0"/>
              <w:tabs>
                <w:tab w:val="left" w:pos="4680"/>
              </w:tabs>
              <w:spacing w:after="60" w:line="240" w:lineRule="auto"/>
              <w:jc w:val="both"/>
              <w:rPr>
                <w:rFonts w:ascii="Arial" w:eastAsia="Times New Roman" w:hAnsi="Arial" w:cs="Times New Roman"/>
                <w:b/>
                <w:bCs/>
                <w:szCs w:val="24"/>
                <w:lang w:val="en-GB"/>
              </w:rPr>
            </w:pPr>
          </w:p>
          <w:p w14:paraId="4763DCAA" w14:textId="77777777" w:rsidR="004F188C" w:rsidRPr="004F188C" w:rsidRDefault="004F188C" w:rsidP="7AE7FBC9">
            <w:pPr>
              <w:widowControl w:val="0"/>
              <w:tabs>
                <w:tab w:val="left" w:pos="4680"/>
              </w:tabs>
              <w:spacing w:after="60" w:line="240" w:lineRule="auto"/>
              <w:rPr>
                <w:rFonts w:ascii="Arial" w:eastAsia="Times New Roman" w:hAnsi="Arial" w:cs="Times New Roman"/>
                <w:b/>
                <w:bCs/>
                <w:lang w:val="en-GB"/>
              </w:rPr>
            </w:pPr>
            <w:r w:rsidRPr="7AE7FBC9">
              <w:rPr>
                <w:rFonts w:ascii="Arial" w:eastAsia="Times New Roman" w:hAnsi="Arial" w:cs="Times New Roman"/>
                <w:b/>
                <w:bCs/>
                <w:lang w:val="en-GB"/>
              </w:rPr>
              <w:t>Expected Output(s):</w:t>
            </w:r>
            <w:r w:rsidRPr="004F188C">
              <w:rPr>
                <w:rFonts w:ascii="Arial" w:eastAsia="Times New Roman" w:hAnsi="Arial" w:cs="Times New Roman"/>
                <w:b/>
                <w:bCs/>
                <w:szCs w:val="24"/>
                <w:lang w:val="en-GB"/>
              </w:rPr>
              <w:tab/>
            </w:r>
          </w:p>
          <w:p w14:paraId="5D152DEA" w14:textId="77777777" w:rsidR="004F188C" w:rsidRPr="004F188C" w:rsidRDefault="7AE7FBC9" w:rsidP="7AE7FBC9">
            <w:pPr>
              <w:widowControl w:val="0"/>
              <w:tabs>
                <w:tab w:val="left" w:pos="4680"/>
              </w:tabs>
              <w:spacing w:after="60" w:line="240" w:lineRule="auto"/>
              <w:jc w:val="both"/>
              <w:rPr>
                <w:rFonts w:ascii="Arial" w:eastAsia="Times New Roman" w:hAnsi="Arial" w:cs="Times New Roman"/>
                <w:b/>
                <w:bCs/>
                <w:lang w:val="en-GB"/>
              </w:rPr>
            </w:pPr>
            <w:r w:rsidRPr="7AE7FBC9">
              <w:rPr>
                <w:rFonts w:ascii="Arial" w:eastAsia="Times New Roman" w:hAnsi="Arial" w:cs="Times New Roman"/>
                <w:sz w:val="18"/>
                <w:szCs w:val="18"/>
                <w:lang w:val="en-GB"/>
              </w:rPr>
              <w:t>(Those that will result from the project and extracted from the CPAP)</w:t>
            </w:r>
          </w:p>
          <w:p w14:paraId="108F40C7" w14:textId="77777777" w:rsidR="004F188C" w:rsidRPr="004F188C" w:rsidRDefault="004F188C" w:rsidP="004F188C">
            <w:pPr>
              <w:widowControl w:val="0"/>
              <w:tabs>
                <w:tab w:val="left" w:pos="4680"/>
              </w:tabs>
              <w:spacing w:after="60" w:line="240" w:lineRule="auto"/>
              <w:jc w:val="both"/>
              <w:rPr>
                <w:rFonts w:ascii="Arial" w:eastAsia="Times New Roman" w:hAnsi="Arial" w:cs="Times New Roman"/>
                <w:b/>
                <w:bCs/>
                <w:szCs w:val="24"/>
                <w:lang w:val="en-GB"/>
              </w:rPr>
            </w:pPr>
          </w:p>
        </w:tc>
        <w:tc>
          <w:tcPr>
            <w:tcW w:w="5400" w:type="dxa"/>
          </w:tcPr>
          <w:p w14:paraId="62B4D2CE" w14:textId="77777777" w:rsidR="004F188C" w:rsidRPr="004F188C" w:rsidRDefault="004F188C" w:rsidP="004F188C">
            <w:pPr>
              <w:widowControl w:val="0"/>
              <w:tabs>
                <w:tab w:val="left" w:pos="4680"/>
              </w:tabs>
              <w:spacing w:after="60" w:line="240" w:lineRule="auto"/>
              <w:rPr>
                <w:rFonts w:ascii="Arial" w:eastAsia="Times New Roman" w:hAnsi="Arial" w:cs="Times New Roman"/>
                <w:sz w:val="20"/>
                <w:szCs w:val="20"/>
                <w:shd w:val="clear" w:color="auto" w:fill="E0E0E0"/>
                <w:lang w:val="en-GB"/>
              </w:rPr>
            </w:pPr>
          </w:p>
          <w:p w14:paraId="4E0811BC" w14:textId="77777777" w:rsidR="004F188C" w:rsidRPr="004F188C" w:rsidRDefault="004F188C" w:rsidP="7AE7FBC9">
            <w:pPr>
              <w:widowControl w:val="0"/>
              <w:shd w:val="clear" w:color="auto" w:fill="FFFFFF" w:themeFill="background1"/>
              <w:tabs>
                <w:tab w:val="left" w:pos="4680"/>
              </w:tabs>
              <w:spacing w:after="60" w:line="240" w:lineRule="auto"/>
              <w:rPr>
                <w:rFonts w:ascii="Arial" w:eastAsia="Times New Roman" w:hAnsi="Arial" w:cs="Times New Roman"/>
                <w:sz w:val="20"/>
                <w:szCs w:val="20"/>
                <w:lang w:val="en-GB"/>
              </w:rPr>
            </w:pPr>
            <w:r w:rsidRPr="004F188C">
              <w:rPr>
                <w:rFonts w:ascii="Arial" w:eastAsia="Times New Roman" w:hAnsi="Arial" w:cs="Times New Roman"/>
                <w:sz w:val="20"/>
                <w:szCs w:val="20"/>
                <w:shd w:val="clear" w:color="auto" w:fill="E0E0E0"/>
                <w:lang w:val="en-GB"/>
              </w:rPr>
              <w:t>Output 1</w:t>
            </w:r>
          </w:p>
          <w:p w14:paraId="269D3E87" w14:textId="77777777" w:rsidR="004F188C" w:rsidRPr="004F188C" w:rsidRDefault="004F188C" w:rsidP="7AE7FBC9">
            <w:pPr>
              <w:widowControl w:val="0"/>
              <w:shd w:val="clear" w:color="auto" w:fill="FFFFFF" w:themeFill="background1"/>
              <w:tabs>
                <w:tab w:val="left" w:pos="4680"/>
              </w:tabs>
              <w:spacing w:after="60" w:line="240" w:lineRule="auto"/>
              <w:rPr>
                <w:rFonts w:ascii="Arial" w:eastAsia="Times New Roman" w:hAnsi="Arial" w:cs="Times New Roman"/>
                <w:sz w:val="20"/>
                <w:szCs w:val="20"/>
                <w:lang w:val="en-GB"/>
              </w:rPr>
            </w:pPr>
            <w:r w:rsidRPr="004F188C">
              <w:rPr>
                <w:rFonts w:ascii="Arial" w:eastAsia="Times New Roman" w:hAnsi="Arial" w:cs="Times New Roman"/>
                <w:sz w:val="20"/>
                <w:szCs w:val="20"/>
                <w:shd w:val="clear" w:color="auto" w:fill="E0E0E0"/>
                <w:lang w:val="en-GB"/>
              </w:rPr>
              <w:t xml:space="preserve">Demilitarization and Disposal of Surplus Stocks of White Phosphorus and Napalm Powder Filled Ammunition executed; TRZ </w:t>
            </w:r>
            <w:proofErr w:type="spellStart"/>
            <w:r w:rsidRPr="004F188C">
              <w:rPr>
                <w:rFonts w:ascii="Arial" w:eastAsia="Times New Roman" w:hAnsi="Arial" w:cs="Times New Roman"/>
                <w:sz w:val="20"/>
                <w:szCs w:val="20"/>
                <w:shd w:val="clear" w:color="auto" w:fill="E0E0E0"/>
                <w:lang w:val="en-GB"/>
              </w:rPr>
              <w:t>Kragujevac</w:t>
            </w:r>
            <w:proofErr w:type="spellEnd"/>
            <w:r w:rsidRPr="004F188C">
              <w:rPr>
                <w:rFonts w:ascii="Arial" w:eastAsia="Times New Roman" w:hAnsi="Arial" w:cs="Times New Roman"/>
                <w:sz w:val="20"/>
                <w:szCs w:val="20"/>
                <w:shd w:val="clear" w:color="auto" w:fill="E0E0E0"/>
                <w:lang w:val="en-GB"/>
              </w:rPr>
              <w:t xml:space="preserve"> </w:t>
            </w:r>
            <w:proofErr w:type="spellStart"/>
            <w:r w:rsidRPr="004F188C">
              <w:rPr>
                <w:rFonts w:ascii="Arial" w:eastAsia="Times New Roman" w:hAnsi="Arial" w:cs="Times New Roman"/>
                <w:sz w:val="20"/>
                <w:szCs w:val="20"/>
                <w:shd w:val="clear" w:color="auto" w:fill="E0E0E0"/>
                <w:lang w:val="en-GB"/>
              </w:rPr>
              <w:t>demil</w:t>
            </w:r>
            <w:proofErr w:type="spellEnd"/>
            <w:r w:rsidRPr="004F188C">
              <w:rPr>
                <w:rFonts w:ascii="Arial" w:eastAsia="Times New Roman" w:hAnsi="Arial" w:cs="Times New Roman"/>
                <w:sz w:val="20"/>
                <w:szCs w:val="20"/>
                <w:shd w:val="clear" w:color="auto" w:fill="E0E0E0"/>
                <w:lang w:val="en-GB"/>
              </w:rPr>
              <w:t xml:space="preserve"> capacity Improved</w:t>
            </w:r>
          </w:p>
          <w:p w14:paraId="797483BA" w14:textId="77777777" w:rsidR="004F188C" w:rsidRPr="004F188C" w:rsidRDefault="004F188C" w:rsidP="009B65F0">
            <w:pPr>
              <w:widowControl w:val="0"/>
              <w:shd w:val="clear" w:color="auto" w:fill="FFFFFF" w:themeFill="background1"/>
              <w:tabs>
                <w:tab w:val="left" w:pos="4680"/>
              </w:tabs>
              <w:spacing w:after="60" w:line="240" w:lineRule="auto"/>
              <w:rPr>
                <w:rFonts w:ascii="Arial" w:eastAsia="Times New Roman" w:hAnsi="Arial" w:cs="Times New Roman"/>
                <w:sz w:val="20"/>
                <w:szCs w:val="20"/>
                <w:shd w:val="clear" w:color="auto" w:fill="E0E0E0"/>
                <w:lang w:val="en-GB"/>
              </w:rPr>
            </w:pPr>
          </w:p>
          <w:p w14:paraId="05EE69BD" w14:textId="77777777" w:rsidR="004F188C" w:rsidRPr="004F188C" w:rsidRDefault="004F188C" w:rsidP="7AE7FBC9">
            <w:pPr>
              <w:widowControl w:val="0"/>
              <w:shd w:val="clear" w:color="auto" w:fill="FFFFFF" w:themeFill="background1"/>
              <w:tabs>
                <w:tab w:val="left" w:pos="4680"/>
              </w:tabs>
              <w:spacing w:after="60" w:line="240" w:lineRule="auto"/>
              <w:rPr>
                <w:rFonts w:ascii="Arial" w:eastAsia="Times New Roman" w:hAnsi="Arial" w:cs="Times New Roman"/>
                <w:sz w:val="20"/>
                <w:szCs w:val="20"/>
                <w:lang w:val="en-GB"/>
              </w:rPr>
            </w:pPr>
            <w:r w:rsidRPr="004F188C">
              <w:rPr>
                <w:rFonts w:ascii="Arial" w:eastAsia="Times New Roman" w:hAnsi="Arial" w:cs="Times New Roman"/>
                <w:sz w:val="20"/>
                <w:szCs w:val="20"/>
                <w:shd w:val="clear" w:color="auto" w:fill="E0E0E0"/>
                <w:lang w:val="en-GB"/>
              </w:rPr>
              <w:t xml:space="preserve">Output 2 </w:t>
            </w:r>
          </w:p>
          <w:p w14:paraId="265B322E" w14:textId="77777777" w:rsidR="004F188C" w:rsidRPr="004F188C" w:rsidRDefault="004F188C" w:rsidP="7AE7FBC9">
            <w:pPr>
              <w:widowControl w:val="0"/>
              <w:shd w:val="clear" w:color="auto" w:fill="FFFFFF" w:themeFill="background1"/>
              <w:tabs>
                <w:tab w:val="left" w:pos="4680"/>
              </w:tabs>
              <w:spacing w:after="60" w:line="240" w:lineRule="auto"/>
              <w:rPr>
                <w:rFonts w:ascii="Arial" w:eastAsia="Times New Roman" w:hAnsi="Arial" w:cs="Times New Roman"/>
                <w:sz w:val="20"/>
                <w:szCs w:val="20"/>
                <w:lang w:val="en-GB"/>
              </w:rPr>
            </w:pPr>
            <w:r w:rsidRPr="004F188C">
              <w:rPr>
                <w:rFonts w:ascii="Arial" w:eastAsia="Times New Roman" w:hAnsi="Arial" w:cs="Times New Roman"/>
                <w:sz w:val="20"/>
                <w:szCs w:val="20"/>
                <w:shd w:val="clear" w:color="auto" w:fill="E0E0E0"/>
                <w:lang w:val="en-GB"/>
              </w:rPr>
              <w:t xml:space="preserve">Safety and Security of Ammunition Storage Sites – </w:t>
            </w:r>
            <w:proofErr w:type="spellStart"/>
            <w:r w:rsidRPr="004F188C">
              <w:rPr>
                <w:rFonts w:ascii="Arial" w:eastAsia="Times New Roman" w:hAnsi="Arial" w:cs="Times New Roman"/>
                <w:sz w:val="20"/>
                <w:szCs w:val="20"/>
                <w:shd w:val="clear" w:color="auto" w:fill="E0E0E0"/>
                <w:lang w:val="en-GB"/>
              </w:rPr>
              <w:t>Mrsać</w:t>
            </w:r>
            <w:proofErr w:type="spellEnd"/>
            <w:r w:rsidRPr="004F188C">
              <w:rPr>
                <w:rFonts w:ascii="Arial" w:eastAsia="Times New Roman" w:hAnsi="Arial" w:cs="Times New Roman"/>
                <w:sz w:val="20"/>
                <w:szCs w:val="20"/>
                <w:shd w:val="clear" w:color="auto" w:fill="E0E0E0"/>
                <w:lang w:val="en-GB"/>
              </w:rPr>
              <w:t xml:space="preserve"> and </w:t>
            </w:r>
            <w:proofErr w:type="spellStart"/>
            <w:r w:rsidRPr="004F188C">
              <w:rPr>
                <w:rFonts w:ascii="Arial" w:eastAsia="Times New Roman" w:hAnsi="Arial" w:cs="Times New Roman"/>
                <w:sz w:val="20"/>
                <w:szCs w:val="20"/>
                <w:shd w:val="clear" w:color="auto" w:fill="E0E0E0"/>
                <w:lang w:val="en-GB"/>
              </w:rPr>
              <w:t>Mirnićka</w:t>
            </w:r>
            <w:proofErr w:type="spellEnd"/>
            <w:r w:rsidRPr="004F188C">
              <w:rPr>
                <w:rFonts w:ascii="Arial" w:eastAsia="Times New Roman" w:hAnsi="Arial" w:cs="Times New Roman"/>
                <w:sz w:val="20"/>
                <w:szCs w:val="20"/>
                <w:shd w:val="clear" w:color="auto" w:fill="E0E0E0"/>
                <w:lang w:val="en-GB"/>
              </w:rPr>
              <w:t xml:space="preserve"> </w:t>
            </w:r>
            <w:proofErr w:type="spellStart"/>
            <w:r w:rsidRPr="004F188C">
              <w:rPr>
                <w:rFonts w:ascii="Arial" w:eastAsia="Times New Roman" w:hAnsi="Arial" w:cs="Times New Roman"/>
                <w:sz w:val="20"/>
                <w:szCs w:val="20"/>
                <w:shd w:val="clear" w:color="auto" w:fill="E0E0E0"/>
                <w:lang w:val="en-GB"/>
              </w:rPr>
              <w:t>Reka</w:t>
            </w:r>
            <w:proofErr w:type="spellEnd"/>
            <w:r w:rsidRPr="004F188C">
              <w:rPr>
                <w:rFonts w:ascii="Arial" w:eastAsia="Times New Roman" w:hAnsi="Arial" w:cs="Times New Roman"/>
                <w:sz w:val="20"/>
                <w:szCs w:val="20"/>
                <w:shd w:val="clear" w:color="auto" w:fill="E0E0E0"/>
                <w:lang w:val="en-GB"/>
              </w:rPr>
              <w:t xml:space="preserve"> improved</w:t>
            </w:r>
          </w:p>
        </w:tc>
      </w:tr>
      <w:tr w:rsidR="004F188C" w:rsidRPr="004F188C" w14:paraId="1DC7299D" w14:textId="77777777" w:rsidTr="7AE7FBC9">
        <w:trPr>
          <w:trHeight w:val="601"/>
        </w:trPr>
        <w:tc>
          <w:tcPr>
            <w:tcW w:w="4140" w:type="dxa"/>
          </w:tcPr>
          <w:p w14:paraId="1E3A2414" w14:textId="77777777" w:rsidR="004F188C" w:rsidRPr="004F188C" w:rsidRDefault="7AE7FBC9" w:rsidP="7AE7FBC9">
            <w:pPr>
              <w:widowControl w:val="0"/>
              <w:tabs>
                <w:tab w:val="left" w:pos="4680"/>
              </w:tabs>
              <w:spacing w:after="60" w:line="240" w:lineRule="auto"/>
              <w:jc w:val="both"/>
              <w:rPr>
                <w:rFonts w:ascii="Arial" w:eastAsia="Times New Roman" w:hAnsi="Arial" w:cs="Times New Roman"/>
                <w:b/>
                <w:bCs/>
                <w:lang w:val="en-GB"/>
              </w:rPr>
            </w:pPr>
            <w:r w:rsidRPr="7AE7FBC9">
              <w:rPr>
                <w:rFonts w:ascii="Arial" w:eastAsia="Times New Roman" w:hAnsi="Arial" w:cs="Times New Roman"/>
                <w:b/>
                <w:bCs/>
                <w:lang w:val="en-GB"/>
              </w:rPr>
              <w:t>Implementing Partner:</w:t>
            </w:r>
          </w:p>
        </w:tc>
        <w:tc>
          <w:tcPr>
            <w:tcW w:w="5400" w:type="dxa"/>
          </w:tcPr>
          <w:p w14:paraId="3786DE58" w14:textId="77777777" w:rsidR="004F188C" w:rsidRPr="004F188C" w:rsidRDefault="004F188C" w:rsidP="7AE7FBC9">
            <w:pPr>
              <w:widowControl w:val="0"/>
              <w:tabs>
                <w:tab w:val="left" w:pos="4680"/>
              </w:tabs>
              <w:spacing w:after="60" w:line="240" w:lineRule="auto"/>
              <w:rPr>
                <w:rFonts w:ascii="Arial" w:eastAsia="Times New Roman" w:hAnsi="Arial" w:cs="Times New Roman"/>
                <w:sz w:val="20"/>
                <w:szCs w:val="20"/>
                <w:lang w:val="en-GB"/>
              </w:rPr>
            </w:pPr>
            <w:r w:rsidRPr="004F188C">
              <w:rPr>
                <w:rFonts w:ascii="Arial" w:eastAsia="Times New Roman" w:hAnsi="Arial" w:cs="Times New Roman"/>
                <w:sz w:val="20"/>
                <w:szCs w:val="20"/>
                <w:shd w:val="clear" w:color="auto" w:fill="E0E0E0"/>
                <w:lang w:val="en-GB"/>
              </w:rPr>
              <w:t>UNDP</w:t>
            </w:r>
          </w:p>
          <w:p w14:paraId="4C0CAFF5" w14:textId="77777777" w:rsidR="004F188C" w:rsidRPr="004F188C" w:rsidRDefault="004F188C" w:rsidP="004F188C">
            <w:pPr>
              <w:widowControl w:val="0"/>
              <w:tabs>
                <w:tab w:val="left" w:pos="4680"/>
              </w:tabs>
              <w:spacing w:after="60" w:line="240" w:lineRule="auto"/>
              <w:rPr>
                <w:rFonts w:ascii="Arial" w:eastAsia="Times New Roman" w:hAnsi="Arial" w:cs="Times New Roman"/>
                <w:sz w:val="20"/>
                <w:szCs w:val="20"/>
                <w:shd w:val="clear" w:color="auto" w:fill="E0E0E0"/>
                <w:lang w:val="en-GB"/>
              </w:rPr>
            </w:pPr>
          </w:p>
        </w:tc>
      </w:tr>
      <w:tr w:rsidR="004F188C" w:rsidRPr="004F188C" w14:paraId="280DCE95" w14:textId="77777777" w:rsidTr="7AE7FBC9">
        <w:trPr>
          <w:trHeight w:val="530"/>
        </w:trPr>
        <w:tc>
          <w:tcPr>
            <w:tcW w:w="4140" w:type="dxa"/>
          </w:tcPr>
          <w:p w14:paraId="7C943D2E" w14:textId="77777777" w:rsidR="004F188C" w:rsidRPr="004F188C" w:rsidRDefault="7AE7FBC9" w:rsidP="7AE7FBC9">
            <w:pPr>
              <w:widowControl w:val="0"/>
              <w:tabs>
                <w:tab w:val="left" w:pos="4680"/>
              </w:tabs>
              <w:spacing w:after="60" w:line="240" w:lineRule="auto"/>
              <w:jc w:val="both"/>
              <w:rPr>
                <w:rFonts w:ascii="Arial" w:eastAsia="Times New Roman" w:hAnsi="Arial" w:cs="Times New Roman"/>
                <w:b/>
                <w:bCs/>
                <w:lang w:val="en-GB"/>
              </w:rPr>
            </w:pPr>
            <w:r w:rsidRPr="7AE7FBC9">
              <w:rPr>
                <w:rFonts w:ascii="Arial" w:eastAsia="Times New Roman" w:hAnsi="Arial" w:cs="Times New Roman"/>
                <w:b/>
                <w:bCs/>
                <w:lang w:val="en-GB"/>
              </w:rPr>
              <w:t>Responsible Parties:</w:t>
            </w:r>
          </w:p>
        </w:tc>
        <w:tc>
          <w:tcPr>
            <w:tcW w:w="5400" w:type="dxa"/>
          </w:tcPr>
          <w:p w14:paraId="5DFC030C" w14:textId="77777777" w:rsidR="004F188C" w:rsidRPr="004F188C" w:rsidRDefault="004F188C" w:rsidP="7AE7FBC9">
            <w:pPr>
              <w:widowControl w:val="0"/>
              <w:tabs>
                <w:tab w:val="left" w:pos="4680"/>
              </w:tabs>
              <w:spacing w:after="60" w:line="240" w:lineRule="auto"/>
              <w:rPr>
                <w:rFonts w:ascii="Arial" w:eastAsia="Times New Roman" w:hAnsi="Arial" w:cs="Times New Roman"/>
                <w:sz w:val="20"/>
                <w:szCs w:val="20"/>
                <w:lang w:val="en-GB"/>
              </w:rPr>
            </w:pPr>
            <w:r w:rsidRPr="004F188C">
              <w:rPr>
                <w:rFonts w:ascii="Arial" w:eastAsia="Times New Roman" w:hAnsi="Arial" w:cs="Times New Roman"/>
                <w:sz w:val="20"/>
                <w:szCs w:val="20"/>
                <w:shd w:val="clear" w:color="auto" w:fill="E0E0E0"/>
                <w:lang w:val="en-GB"/>
              </w:rPr>
              <w:t>UNDP</w:t>
            </w:r>
          </w:p>
        </w:tc>
      </w:tr>
    </w:tbl>
    <w:p w14:paraId="34BB0132" w14:textId="77777777" w:rsidR="00564EC7" w:rsidRDefault="00564EC7"/>
    <w:p w14:paraId="0529B78E" w14:textId="77777777" w:rsidR="004F188C" w:rsidRDefault="004F188C"/>
    <w:p w14:paraId="2C7374A4" w14:textId="77777777" w:rsidR="004F188C" w:rsidRDefault="004F188C"/>
    <w:p w14:paraId="644E77F1" w14:textId="77777777" w:rsidR="004F188C" w:rsidRDefault="004F188C"/>
    <w:p w14:paraId="315C3384" w14:textId="77777777" w:rsidR="004F188C" w:rsidRDefault="004F188C"/>
    <w:p w14:paraId="39311610" w14:textId="77777777" w:rsidR="004F188C" w:rsidRDefault="004F188C"/>
    <w:p w14:paraId="2B2825C0" w14:textId="77777777" w:rsidR="004F188C" w:rsidRDefault="004F188C"/>
    <w:p w14:paraId="3E3D0A98" w14:textId="77777777" w:rsidR="004F188C" w:rsidRDefault="004F188C"/>
    <w:p w14:paraId="46CC4CE0" w14:textId="77777777" w:rsidR="004F188C" w:rsidRDefault="004F188C"/>
    <w:p w14:paraId="26ADF72E" w14:textId="77777777" w:rsidR="004F188C" w:rsidRDefault="004F188C">
      <w:r>
        <w:rPr>
          <w:noProof/>
        </w:rPr>
        <w:lastRenderedPageBreak/>
        <mc:AlternateContent>
          <mc:Choice Requires="wps">
            <w:drawing>
              <wp:inline distT="0" distB="0" distL="0" distR="0" wp14:anchorId="58718C4B" wp14:editId="07777777">
                <wp:extent cx="5943600" cy="4290060"/>
                <wp:effectExtent l="0" t="0" r="19050" b="1524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90060"/>
                        </a:xfrm>
                        <a:prstGeom prst="rect">
                          <a:avLst/>
                        </a:prstGeom>
                        <a:solidFill>
                          <a:srgbClr val="FFFFFF"/>
                        </a:solidFill>
                        <a:ln w="9525">
                          <a:solidFill>
                            <a:srgbClr val="000000"/>
                          </a:solidFill>
                          <a:miter lim="800000"/>
                          <a:headEnd/>
                          <a:tailEnd/>
                        </a:ln>
                      </wps:spPr>
                      <wps:txbx>
                        <w:txbxContent>
                          <w:p w14:paraId="593E2A94" w14:textId="77777777" w:rsidR="004F188C" w:rsidRDefault="004F188C" w:rsidP="004F188C">
                            <w:pPr>
                              <w:jc w:val="center"/>
                              <w:rPr>
                                <w:b/>
                                <w:bCs/>
                                <w:sz w:val="20"/>
                              </w:rPr>
                            </w:pPr>
                            <w:r>
                              <w:rPr>
                                <w:b/>
                                <w:bCs/>
                                <w:sz w:val="20"/>
                              </w:rPr>
                              <w:t xml:space="preserve">Narrative </w:t>
                            </w:r>
                          </w:p>
                          <w:p w14:paraId="40F462B5" w14:textId="77777777" w:rsidR="004F188C" w:rsidRPr="004F188C" w:rsidRDefault="004F188C" w:rsidP="00180B48">
                            <w:pPr>
                              <w:pStyle w:val="BodyText2"/>
                              <w:rPr>
                                <w:rFonts w:ascii="Arial" w:hAnsi="Arial" w:cs="Arial"/>
                                <w:color w:val="000000"/>
                                <w:sz w:val="18"/>
                                <w:szCs w:val="18"/>
                              </w:rPr>
                            </w:pPr>
                            <w:r w:rsidRPr="004F188C">
                              <w:rPr>
                                <w:rFonts w:ascii="Arial" w:hAnsi="Arial" w:cs="Arial"/>
                                <w:sz w:val="18"/>
                                <w:szCs w:val="18"/>
                              </w:rPr>
                              <w:t xml:space="preserve">The South Eastern and Eastern Europe Clearinghouse for the Control of Small Arms and Light Weapons (SEESAC) is a joint project between the Regional Cooperation Council (RCC) and the United Nations Development Programme (UNDP). SEESAC was launched on 08 May 2002 as a mechanism to assist the governments of Albania, Bosnia and Herzegovina, Bulgaria, Croatia, Montenegro, Moldova, Romania, Serbia and the Former Yugoslav Republic of Macedonia with the implementation of the 2001 Regional Plan for </w:t>
                            </w:r>
                            <w:r w:rsidRPr="004F188C">
                              <w:rPr>
                                <w:rFonts w:ascii="Arial" w:hAnsi="Arial" w:cs="Arial"/>
                                <w:iCs/>
                                <w:color w:val="000000"/>
                                <w:sz w:val="18"/>
                                <w:szCs w:val="18"/>
                              </w:rPr>
                              <w:t>Combating the Proliferation and Impact of Small Arms and Light Weapons</w:t>
                            </w:r>
                            <w:r w:rsidRPr="004F188C">
                              <w:rPr>
                                <w:rFonts w:ascii="Arial" w:hAnsi="Arial" w:cs="Arial"/>
                                <w:sz w:val="18"/>
                                <w:szCs w:val="18"/>
                              </w:rPr>
                              <w:t xml:space="preserve"> (SALW). </w:t>
                            </w:r>
                            <w:r w:rsidRPr="004F188C">
                              <w:rPr>
                                <w:rFonts w:ascii="Arial" w:hAnsi="Arial" w:cs="Arial"/>
                                <w:color w:val="000000"/>
                                <w:sz w:val="18"/>
                                <w:szCs w:val="18"/>
                              </w:rPr>
                              <w:t xml:space="preserve">At its core, the Regional Implementation Plan seeks to enhance regional cooperation in this area, providing both information sharing and local standard setting geared toward direct project formulation and implementation. The Plan envisions continued SEESAC support to national SALW programmes. </w:t>
                            </w:r>
                          </w:p>
                          <w:p w14:paraId="7A7B85A7" w14:textId="77777777" w:rsidR="004F188C" w:rsidRPr="004F188C" w:rsidRDefault="004F188C" w:rsidP="00180B48">
                            <w:pPr>
                              <w:pStyle w:val="BodyText2"/>
                              <w:rPr>
                                <w:rFonts w:ascii="Arial" w:hAnsi="Arial" w:cs="Arial"/>
                                <w:sz w:val="18"/>
                                <w:szCs w:val="18"/>
                              </w:rPr>
                            </w:pPr>
                            <w:r w:rsidRPr="004F188C">
                              <w:rPr>
                                <w:rFonts w:ascii="Arial" w:hAnsi="Arial" w:cs="Arial"/>
                                <w:sz w:val="18"/>
                                <w:szCs w:val="18"/>
                                <w:lang w:val="en-US"/>
                              </w:rPr>
                              <w:t xml:space="preserve">The overall goal of this </w:t>
                            </w:r>
                            <w:r w:rsidR="009B65F0">
                              <w:rPr>
                                <w:rFonts w:ascii="Arial" w:hAnsi="Arial" w:cs="Arial"/>
                                <w:sz w:val="18"/>
                                <w:szCs w:val="18"/>
                                <w:lang w:val="en-US"/>
                              </w:rPr>
                              <w:t>seven</w:t>
                            </w:r>
                            <w:r w:rsidRPr="004F188C">
                              <w:rPr>
                                <w:rFonts w:ascii="Arial" w:hAnsi="Arial" w:cs="Arial"/>
                                <w:sz w:val="18"/>
                                <w:szCs w:val="18"/>
                                <w:lang w:val="en-US"/>
                              </w:rPr>
                              <w:t>-year (2012 - 201</w:t>
                            </w:r>
                            <w:r w:rsidR="009B65F0">
                              <w:rPr>
                                <w:rFonts w:ascii="Arial" w:hAnsi="Arial" w:cs="Arial"/>
                                <w:sz w:val="18"/>
                                <w:szCs w:val="18"/>
                                <w:lang w:val="en-US"/>
                              </w:rPr>
                              <w:t>8</w:t>
                            </w:r>
                            <w:r w:rsidRPr="004F188C">
                              <w:rPr>
                                <w:rFonts w:ascii="Arial" w:hAnsi="Arial" w:cs="Arial"/>
                                <w:sz w:val="18"/>
                                <w:szCs w:val="18"/>
                                <w:lang w:val="en-US"/>
                              </w:rPr>
                              <w:t xml:space="preserve">) </w:t>
                            </w:r>
                            <w:proofErr w:type="spellStart"/>
                            <w:r w:rsidRPr="004F188C">
                              <w:rPr>
                                <w:rFonts w:ascii="Arial" w:hAnsi="Arial" w:cs="Arial"/>
                                <w:sz w:val="18"/>
                                <w:szCs w:val="18"/>
                                <w:lang w:val="en-US"/>
                              </w:rPr>
                              <w:t>programme</w:t>
                            </w:r>
                            <w:proofErr w:type="spellEnd"/>
                            <w:r w:rsidRPr="004F188C">
                              <w:rPr>
                                <w:rFonts w:ascii="Arial" w:hAnsi="Arial" w:cs="Arial"/>
                                <w:sz w:val="18"/>
                                <w:szCs w:val="18"/>
                                <w:lang w:val="en-US"/>
                              </w:rPr>
                              <w:t xml:space="preserve"> is the reduction of explosive </w:t>
                            </w:r>
                            <w:r w:rsidRPr="004F188C">
                              <w:rPr>
                                <w:rFonts w:ascii="Arial" w:hAnsi="Arial" w:cs="Arial"/>
                                <w:sz w:val="18"/>
                                <w:szCs w:val="18"/>
                              </w:rPr>
                              <w:t>risk to communities by the environmentally benign, effective and efficient demilitarization of surplus conventional ammunition and explosives, as well as stockpile management optimisation through re-building of the storages. This also supports national and international counter-proliferation strategies, contributing to regional peace and stability.</w:t>
                            </w:r>
                          </w:p>
                          <w:p w14:paraId="6FC357F1" w14:textId="77777777" w:rsidR="004F188C" w:rsidRPr="004F188C" w:rsidRDefault="004F188C" w:rsidP="00180B48">
                            <w:pPr>
                              <w:jc w:val="both"/>
                              <w:rPr>
                                <w:rFonts w:ascii="Arial" w:hAnsi="Arial" w:cs="Arial"/>
                                <w:sz w:val="18"/>
                                <w:szCs w:val="18"/>
                              </w:rPr>
                            </w:pPr>
                            <w:r w:rsidRPr="004F188C">
                              <w:rPr>
                                <w:rFonts w:ascii="Arial" w:hAnsi="Arial" w:cs="Arial"/>
                                <w:sz w:val="18"/>
                                <w:szCs w:val="18"/>
                              </w:rPr>
                              <w:t xml:space="preserve">The objective is to support Ministry of </w:t>
                            </w:r>
                            <w:proofErr w:type="spellStart"/>
                            <w:r w:rsidRPr="004F188C">
                              <w:rPr>
                                <w:rFonts w:ascii="Arial" w:hAnsi="Arial" w:cs="Arial"/>
                                <w:sz w:val="18"/>
                                <w:szCs w:val="18"/>
                              </w:rPr>
                              <w:t>Defence</w:t>
                            </w:r>
                            <w:proofErr w:type="spellEnd"/>
                            <w:r w:rsidRPr="004F188C">
                              <w:rPr>
                                <w:rFonts w:ascii="Arial" w:hAnsi="Arial" w:cs="Arial"/>
                                <w:sz w:val="18"/>
                                <w:szCs w:val="18"/>
                              </w:rPr>
                              <w:t xml:space="preserve"> (MoD) of the Republic of Serbia through the joint OSCE/UNDP Capacity Development </w:t>
                            </w:r>
                            <w:proofErr w:type="spellStart"/>
                            <w:r w:rsidRPr="004F188C">
                              <w:rPr>
                                <w:rFonts w:ascii="Arial" w:hAnsi="Arial" w:cs="Arial"/>
                                <w:sz w:val="18"/>
                                <w:szCs w:val="18"/>
                              </w:rPr>
                              <w:t>Programme</w:t>
                            </w:r>
                            <w:proofErr w:type="spellEnd"/>
                            <w:r w:rsidRPr="004F188C">
                              <w:rPr>
                                <w:rFonts w:ascii="Arial" w:hAnsi="Arial" w:cs="Arial"/>
                                <w:sz w:val="18"/>
                                <w:szCs w:val="18"/>
                              </w:rPr>
                              <w:t xml:space="preserve"> for Conventional Ammunition Stockpile Management for the Republic of Serbia (CASM). CASM is established following the request for assistance in enhancing security and safety of pre-defined conventional ammunition storage locations and the disposal of reported surplus ammunition, sent to the OSCE and UNDP by the Government of Serbia. The project document is therefore based on the findings of the joint OSCE/UNDP Assessment Mission conducted during September 2011 as well as the </w:t>
                            </w:r>
                            <w:proofErr w:type="spellStart"/>
                            <w:r w:rsidRPr="004F188C">
                              <w:rPr>
                                <w:rFonts w:ascii="Arial" w:hAnsi="Arial" w:cs="Arial"/>
                                <w:sz w:val="18"/>
                                <w:szCs w:val="18"/>
                              </w:rPr>
                              <w:t>Programme</w:t>
                            </w:r>
                            <w:proofErr w:type="spellEnd"/>
                            <w:r w:rsidRPr="004F188C">
                              <w:rPr>
                                <w:rFonts w:ascii="Arial" w:hAnsi="Arial" w:cs="Arial"/>
                                <w:sz w:val="18"/>
                                <w:szCs w:val="18"/>
                              </w:rPr>
                              <w:t xml:space="preserve"> Framework Document signed in December 2011.</w:t>
                            </w:r>
                          </w:p>
                          <w:p w14:paraId="3411B78E" w14:textId="77777777" w:rsidR="004F188C" w:rsidRPr="004F188C" w:rsidRDefault="004F188C" w:rsidP="00180B48">
                            <w:pPr>
                              <w:jc w:val="both"/>
                              <w:rPr>
                                <w:rFonts w:ascii="Arial" w:hAnsi="Arial" w:cs="Arial"/>
                                <w:sz w:val="18"/>
                                <w:szCs w:val="18"/>
                              </w:rPr>
                            </w:pPr>
                            <w:r w:rsidRPr="004F188C">
                              <w:rPr>
                                <w:rFonts w:ascii="Arial" w:hAnsi="Arial" w:cs="Arial"/>
                                <w:sz w:val="18"/>
                                <w:szCs w:val="18"/>
                              </w:rPr>
                              <w:t xml:space="preserve">The objective of the project will be achieved by completion of the following concrete results: 1.) 1,000 tons of white phosphorous filled ammunition safely disposed; 110 tons of napalm powders disposed; Safety of Conventional Ammunition Demilitarization Capacity in TRZ </w:t>
                            </w:r>
                            <w:proofErr w:type="spellStart"/>
                            <w:r w:rsidRPr="004F188C">
                              <w:rPr>
                                <w:rFonts w:ascii="Arial" w:hAnsi="Arial" w:cs="Arial"/>
                                <w:sz w:val="18"/>
                                <w:szCs w:val="18"/>
                              </w:rPr>
                              <w:t>Kragujevac</w:t>
                            </w:r>
                            <w:proofErr w:type="spellEnd"/>
                            <w:r w:rsidRPr="004F188C">
                              <w:rPr>
                                <w:rFonts w:ascii="Arial" w:hAnsi="Arial" w:cs="Arial"/>
                                <w:sz w:val="18"/>
                                <w:szCs w:val="18"/>
                              </w:rPr>
                              <w:t xml:space="preserve"> enhanced. 2.) Storage Sites </w:t>
                            </w:r>
                            <w:proofErr w:type="spellStart"/>
                            <w:r w:rsidRPr="004F188C">
                              <w:rPr>
                                <w:rFonts w:ascii="Arial" w:hAnsi="Arial" w:cs="Arial"/>
                                <w:sz w:val="18"/>
                                <w:szCs w:val="18"/>
                              </w:rPr>
                              <w:t>Mrsac</w:t>
                            </w:r>
                            <w:proofErr w:type="spellEnd"/>
                            <w:r w:rsidRPr="004F188C">
                              <w:rPr>
                                <w:rFonts w:ascii="Arial" w:hAnsi="Arial" w:cs="Arial"/>
                                <w:sz w:val="18"/>
                                <w:szCs w:val="18"/>
                              </w:rPr>
                              <w:t xml:space="preserve"> and </w:t>
                            </w:r>
                            <w:proofErr w:type="spellStart"/>
                            <w:r w:rsidRPr="004F188C">
                              <w:rPr>
                                <w:rFonts w:ascii="Arial" w:hAnsi="Arial" w:cs="Arial"/>
                                <w:sz w:val="18"/>
                                <w:szCs w:val="18"/>
                              </w:rPr>
                              <w:t>Mirnicka</w:t>
                            </w:r>
                            <w:proofErr w:type="spellEnd"/>
                            <w:r w:rsidRPr="004F188C">
                              <w:rPr>
                                <w:rFonts w:ascii="Arial" w:hAnsi="Arial" w:cs="Arial"/>
                                <w:sz w:val="18"/>
                                <w:szCs w:val="18"/>
                              </w:rPr>
                              <w:t xml:space="preserve"> </w:t>
                            </w:r>
                            <w:proofErr w:type="spellStart"/>
                            <w:r w:rsidRPr="004F188C">
                              <w:rPr>
                                <w:rFonts w:ascii="Arial" w:hAnsi="Arial" w:cs="Arial"/>
                                <w:sz w:val="18"/>
                                <w:szCs w:val="18"/>
                              </w:rPr>
                              <w:t>Reka</w:t>
                            </w:r>
                            <w:proofErr w:type="spellEnd"/>
                            <w:r w:rsidRPr="004F188C">
                              <w:rPr>
                                <w:rFonts w:ascii="Arial" w:hAnsi="Arial" w:cs="Arial"/>
                                <w:sz w:val="18"/>
                                <w:szCs w:val="18"/>
                              </w:rPr>
                              <w:t xml:space="preserve"> Safety and Security improved.</w:t>
                            </w:r>
                          </w:p>
                          <w:p w14:paraId="26BB97EE" w14:textId="77777777" w:rsidR="004F188C" w:rsidRPr="004F188C" w:rsidRDefault="004F188C" w:rsidP="00180B48">
                            <w:pPr>
                              <w:jc w:val="both"/>
                              <w:rPr>
                                <w:rFonts w:ascii="Arial" w:hAnsi="Arial" w:cs="Arial"/>
                                <w:iCs/>
                                <w:sz w:val="18"/>
                                <w:szCs w:val="18"/>
                              </w:rPr>
                            </w:pPr>
                            <w:r w:rsidRPr="004F188C">
                              <w:rPr>
                                <w:rFonts w:ascii="Arial" w:hAnsi="Arial" w:cs="Arial"/>
                                <w:iCs/>
                                <w:sz w:val="18"/>
                                <w:szCs w:val="18"/>
                              </w:rPr>
                              <w:t xml:space="preserve">As of 1 January 2016, the implementation of the </w:t>
                            </w:r>
                            <w:proofErr w:type="spellStart"/>
                            <w:r w:rsidRPr="004F188C">
                              <w:rPr>
                                <w:rFonts w:ascii="Arial" w:hAnsi="Arial" w:cs="Arial"/>
                                <w:iCs/>
                                <w:sz w:val="18"/>
                                <w:szCs w:val="18"/>
                              </w:rPr>
                              <w:t>programme</w:t>
                            </w:r>
                            <w:proofErr w:type="spellEnd"/>
                            <w:r w:rsidRPr="004F188C">
                              <w:rPr>
                                <w:rFonts w:ascii="Arial" w:hAnsi="Arial" w:cs="Arial"/>
                                <w:iCs/>
                                <w:sz w:val="18"/>
                                <w:szCs w:val="18"/>
                              </w:rPr>
                              <w:t xml:space="preserve"> has been transferred to UNDP Serbia country office, with SEESAC retaining membership in the Executive Committee.</w:t>
                            </w:r>
                          </w:p>
                          <w:p w14:paraId="05C05B08" w14:textId="77777777" w:rsidR="004F188C" w:rsidRDefault="004F188C" w:rsidP="004F188C">
                            <w:pPr>
                              <w:rPr>
                                <w:rFonts w:cs="Arial"/>
                                <w:sz w:val="18"/>
                                <w:szCs w:val="18"/>
                              </w:rPr>
                            </w:pPr>
                          </w:p>
                          <w:p w14:paraId="3F710604" w14:textId="77777777" w:rsidR="004F188C" w:rsidRDefault="004F188C" w:rsidP="004F188C">
                            <w:pPr>
                              <w:rPr>
                                <w:b/>
                                <w:bCs/>
                                <w:sz w:val="20"/>
                              </w:rPr>
                            </w:pPr>
                          </w:p>
                        </w:txbxContent>
                      </wps:txbx>
                      <wps:bodyPr rot="0" vert="horz" wrap="square" lIns="91440" tIns="45720" rIns="91440" bIns="45720" anchor="t" anchorCtr="0" upright="1">
                        <a:noAutofit/>
                      </wps:bodyPr>
                    </wps:wsp>
                  </a:graphicData>
                </a:graphic>
              </wp:inline>
            </w:drawing>
          </mc:Choice>
          <mc:Fallback>
            <w:pict>
              <v:shapetype w14:anchorId="58718C4B" id="_x0000_t202" coordsize="21600,21600" o:spt="202" path="m,l,21600r21600,l21600,xe">
                <v:stroke joinstyle="miter"/>
                <v:path gradientshapeok="t" o:connecttype="rect"/>
              </v:shapetype>
              <v:shape id="Text Box 18" o:spid="_x0000_s1026" type="#_x0000_t202" style="width:468pt;height:3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">
                <v:textbox>
                  <w:txbxContent>
                    <w:p w14:paraId="593E2A94" w14:textId="77777777" w:rsidR="004F188C" w:rsidRDefault="004F188C" w:rsidP="004F188C">
                      <w:pPr>
                        <w:jc w:val="center"/>
                        <w:rPr>
                          <w:b/>
                          <w:bCs/>
                          <w:sz w:val="20"/>
                        </w:rPr>
                      </w:pPr>
                      <w:r>
                        <w:rPr>
                          <w:b/>
                          <w:bCs/>
                          <w:sz w:val="20"/>
                        </w:rPr>
                        <w:t xml:space="preserve">Narrative </w:t>
                      </w:r>
                    </w:p>
                    <w:p w14:paraId="40F462B5" w14:textId="77777777" w:rsidR="004F188C" w:rsidRPr="004F188C" w:rsidRDefault="004F188C" w:rsidP="00180B48">
                      <w:pPr>
                        <w:pStyle w:val="BodyText2"/>
                        <w:rPr>
                          <w:rFonts w:ascii="Arial" w:hAnsi="Arial" w:cs="Arial"/>
                          <w:color w:val="000000"/>
                          <w:sz w:val="18"/>
                          <w:szCs w:val="18"/>
                        </w:rPr>
                      </w:pPr>
                      <w:r w:rsidRPr="004F188C">
                        <w:rPr>
                          <w:rFonts w:ascii="Arial" w:hAnsi="Arial" w:cs="Arial"/>
                          <w:sz w:val="18"/>
                          <w:szCs w:val="18"/>
                        </w:rPr>
                        <w:t xml:space="preserve">The South Eastern and Eastern Europe Clearinghouse for the Control of Small Arms and Light Weapons (SEESAC) is a joint project between the Regional Cooperation Council (RCC) and the United Nations Development Programme (UNDP). SEESAC was launched on 08 May 2002 as a mechanism to assist the governments of Albania, Bosnia and Herzegovina, Bulgaria, Croatia, Montenegro, Moldova, Romania, Serbia and the Former Yugoslav Republic of Macedonia with the implementation of the 2001 Regional Plan for </w:t>
                      </w:r>
                      <w:r w:rsidRPr="004F188C">
                        <w:rPr>
                          <w:rFonts w:ascii="Arial" w:hAnsi="Arial" w:cs="Arial"/>
                          <w:iCs/>
                          <w:color w:val="000000"/>
                          <w:sz w:val="18"/>
                          <w:szCs w:val="18"/>
                        </w:rPr>
                        <w:t>Combating the Proliferation and Impact of Small Arms and Light Weapons</w:t>
                      </w:r>
                      <w:r w:rsidRPr="004F188C">
                        <w:rPr>
                          <w:rFonts w:ascii="Arial" w:hAnsi="Arial" w:cs="Arial"/>
                          <w:sz w:val="18"/>
                          <w:szCs w:val="18"/>
                        </w:rPr>
                        <w:t xml:space="preserve"> (SALW). </w:t>
                      </w:r>
                      <w:r w:rsidRPr="004F188C">
                        <w:rPr>
                          <w:rFonts w:ascii="Arial" w:hAnsi="Arial" w:cs="Arial"/>
                          <w:color w:val="000000"/>
                          <w:sz w:val="18"/>
                          <w:szCs w:val="18"/>
                        </w:rPr>
                        <w:t xml:space="preserve">At its core, the Regional Implementation Plan seeks to enhance regional cooperation in this area, providing both information sharing and local standard setting geared toward direct project formulation and implementation. The Plan envisions continued SEESAC support to national SALW programmes. </w:t>
                      </w:r>
                    </w:p>
                    <w:p w14:paraId="7A7B85A7" w14:textId="77777777" w:rsidR="004F188C" w:rsidRPr="004F188C" w:rsidRDefault="004F188C" w:rsidP="00180B48">
                      <w:pPr>
                        <w:pStyle w:val="BodyText2"/>
                        <w:rPr>
                          <w:rFonts w:ascii="Arial" w:hAnsi="Arial" w:cs="Arial"/>
                          <w:sz w:val="18"/>
                          <w:szCs w:val="18"/>
                        </w:rPr>
                      </w:pPr>
                      <w:r w:rsidRPr="004F188C">
                        <w:rPr>
                          <w:rFonts w:ascii="Arial" w:hAnsi="Arial" w:cs="Arial"/>
                          <w:sz w:val="18"/>
                          <w:szCs w:val="18"/>
                          <w:lang w:val="en-US"/>
                        </w:rPr>
                        <w:t xml:space="preserve">The overall goal of this </w:t>
                      </w:r>
                      <w:r w:rsidR="009B65F0">
                        <w:rPr>
                          <w:rFonts w:ascii="Arial" w:hAnsi="Arial" w:cs="Arial"/>
                          <w:sz w:val="18"/>
                          <w:szCs w:val="18"/>
                          <w:lang w:val="en-US"/>
                        </w:rPr>
                        <w:t>seven</w:t>
                      </w:r>
                      <w:r w:rsidRPr="004F188C">
                        <w:rPr>
                          <w:rFonts w:ascii="Arial" w:hAnsi="Arial" w:cs="Arial"/>
                          <w:sz w:val="18"/>
                          <w:szCs w:val="18"/>
                          <w:lang w:val="en-US"/>
                        </w:rPr>
                        <w:t>-year (2012 - 201</w:t>
                      </w:r>
                      <w:r w:rsidR="009B65F0">
                        <w:rPr>
                          <w:rFonts w:ascii="Arial" w:hAnsi="Arial" w:cs="Arial"/>
                          <w:sz w:val="18"/>
                          <w:szCs w:val="18"/>
                          <w:lang w:val="en-US"/>
                        </w:rPr>
                        <w:t>8</w:t>
                      </w:r>
                      <w:r w:rsidRPr="004F188C">
                        <w:rPr>
                          <w:rFonts w:ascii="Arial" w:hAnsi="Arial" w:cs="Arial"/>
                          <w:sz w:val="18"/>
                          <w:szCs w:val="18"/>
                          <w:lang w:val="en-US"/>
                        </w:rPr>
                        <w:t xml:space="preserve">) </w:t>
                      </w:r>
                      <w:proofErr w:type="spellStart"/>
                      <w:r w:rsidRPr="004F188C">
                        <w:rPr>
                          <w:rFonts w:ascii="Arial" w:hAnsi="Arial" w:cs="Arial"/>
                          <w:sz w:val="18"/>
                          <w:szCs w:val="18"/>
                          <w:lang w:val="en-US"/>
                        </w:rPr>
                        <w:t>programme</w:t>
                      </w:r>
                      <w:proofErr w:type="spellEnd"/>
                      <w:r w:rsidRPr="004F188C">
                        <w:rPr>
                          <w:rFonts w:ascii="Arial" w:hAnsi="Arial" w:cs="Arial"/>
                          <w:sz w:val="18"/>
                          <w:szCs w:val="18"/>
                          <w:lang w:val="en-US"/>
                        </w:rPr>
                        <w:t xml:space="preserve"> is the reduction of explosive </w:t>
                      </w:r>
                      <w:r w:rsidRPr="004F188C">
                        <w:rPr>
                          <w:rFonts w:ascii="Arial" w:hAnsi="Arial" w:cs="Arial"/>
                          <w:sz w:val="18"/>
                          <w:szCs w:val="18"/>
                        </w:rPr>
                        <w:t>risk to communities by the environmentally benign, effective and efficient demilitarization of surplus conventional ammunition and explosives, as well as stockpile management optimisation through re-building of the storages. This also supports national and international counter-proliferation strategies, contributing to regional peace and stability.</w:t>
                      </w:r>
                    </w:p>
                    <w:p w14:paraId="6FC357F1" w14:textId="77777777" w:rsidR="004F188C" w:rsidRPr="004F188C" w:rsidRDefault="004F188C" w:rsidP="00180B48">
                      <w:pPr>
                        <w:jc w:val="both"/>
                        <w:rPr>
                          <w:rFonts w:ascii="Arial" w:hAnsi="Arial" w:cs="Arial"/>
                          <w:sz w:val="18"/>
                          <w:szCs w:val="18"/>
                        </w:rPr>
                      </w:pPr>
                      <w:r w:rsidRPr="004F188C">
                        <w:rPr>
                          <w:rFonts w:ascii="Arial" w:hAnsi="Arial" w:cs="Arial"/>
                          <w:sz w:val="18"/>
                          <w:szCs w:val="18"/>
                        </w:rPr>
                        <w:t xml:space="preserve">The objective is to support Ministry of </w:t>
                      </w:r>
                      <w:proofErr w:type="spellStart"/>
                      <w:r w:rsidRPr="004F188C">
                        <w:rPr>
                          <w:rFonts w:ascii="Arial" w:hAnsi="Arial" w:cs="Arial"/>
                          <w:sz w:val="18"/>
                          <w:szCs w:val="18"/>
                        </w:rPr>
                        <w:t>Defence</w:t>
                      </w:r>
                      <w:proofErr w:type="spellEnd"/>
                      <w:r w:rsidRPr="004F188C">
                        <w:rPr>
                          <w:rFonts w:ascii="Arial" w:hAnsi="Arial" w:cs="Arial"/>
                          <w:sz w:val="18"/>
                          <w:szCs w:val="18"/>
                        </w:rPr>
                        <w:t xml:space="preserve"> (MoD) of the Republic of Serbia through the joint OSCE/UNDP Capacity Development </w:t>
                      </w:r>
                      <w:proofErr w:type="spellStart"/>
                      <w:r w:rsidRPr="004F188C">
                        <w:rPr>
                          <w:rFonts w:ascii="Arial" w:hAnsi="Arial" w:cs="Arial"/>
                          <w:sz w:val="18"/>
                          <w:szCs w:val="18"/>
                        </w:rPr>
                        <w:t>Programme</w:t>
                      </w:r>
                      <w:proofErr w:type="spellEnd"/>
                      <w:r w:rsidRPr="004F188C">
                        <w:rPr>
                          <w:rFonts w:ascii="Arial" w:hAnsi="Arial" w:cs="Arial"/>
                          <w:sz w:val="18"/>
                          <w:szCs w:val="18"/>
                        </w:rPr>
                        <w:t xml:space="preserve"> for Conventional Ammunition Stockpile Management for the Republic of Serbia (CASM). CASM is established following the request for assistance in enhancing security and safety of pre-defined conventional ammunition storage locations and the disposal of reported surplus ammunition, sent to the OSCE and UNDP by the Government of Serbia. The project document is therefore based on the findings of the joint OSCE/UNDP Assessment Mission conducted during September 2011 as well as the </w:t>
                      </w:r>
                      <w:proofErr w:type="spellStart"/>
                      <w:r w:rsidRPr="004F188C">
                        <w:rPr>
                          <w:rFonts w:ascii="Arial" w:hAnsi="Arial" w:cs="Arial"/>
                          <w:sz w:val="18"/>
                          <w:szCs w:val="18"/>
                        </w:rPr>
                        <w:t>Programme</w:t>
                      </w:r>
                      <w:proofErr w:type="spellEnd"/>
                      <w:r w:rsidRPr="004F188C">
                        <w:rPr>
                          <w:rFonts w:ascii="Arial" w:hAnsi="Arial" w:cs="Arial"/>
                          <w:sz w:val="18"/>
                          <w:szCs w:val="18"/>
                        </w:rPr>
                        <w:t xml:space="preserve"> Framework Document signed in December 2011.</w:t>
                      </w:r>
                    </w:p>
                    <w:p w14:paraId="3411B78E" w14:textId="77777777" w:rsidR="004F188C" w:rsidRPr="004F188C" w:rsidRDefault="004F188C" w:rsidP="00180B48">
                      <w:pPr>
                        <w:jc w:val="both"/>
                        <w:rPr>
                          <w:rFonts w:ascii="Arial" w:hAnsi="Arial" w:cs="Arial"/>
                          <w:sz w:val="18"/>
                          <w:szCs w:val="18"/>
                        </w:rPr>
                      </w:pPr>
                      <w:r w:rsidRPr="004F188C">
                        <w:rPr>
                          <w:rFonts w:ascii="Arial" w:hAnsi="Arial" w:cs="Arial"/>
                          <w:sz w:val="18"/>
                          <w:szCs w:val="18"/>
                        </w:rPr>
                        <w:t xml:space="preserve">The objective of the project will be achieved by completion of the following concrete results: 1.) 1,000 tons of white phosphorous filled ammunition safely disposed; 110 tons of napalm powders disposed; Safety of Conventional Ammunition Demilitarization Capacity in TRZ </w:t>
                      </w:r>
                      <w:proofErr w:type="spellStart"/>
                      <w:r w:rsidRPr="004F188C">
                        <w:rPr>
                          <w:rFonts w:ascii="Arial" w:hAnsi="Arial" w:cs="Arial"/>
                          <w:sz w:val="18"/>
                          <w:szCs w:val="18"/>
                        </w:rPr>
                        <w:t>Kragujevac</w:t>
                      </w:r>
                      <w:proofErr w:type="spellEnd"/>
                      <w:r w:rsidRPr="004F188C">
                        <w:rPr>
                          <w:rFonts w:ascii="Arial" w:hAnsi="Arial" w:cs="Arial"/>
                          <w:sz w:val="18"/>
                          <w:szCs w:val="18"/>
                        </w:rPr>
                        <w:t xml:space="preserve"> enhanced. 2.) Storage Sites </w:t>
                      </w:r>
                      <w:proofErr w:type="spellStart"/>
                      <w:r w:rsidRPr="004F188C">
                        <w:rPr>
                          <w:rFonts w:ascii="Arial" w:hAnsi="Arial" w:cs="Arial"/>
                          <w:sz w:val="18"/>
                          <w:szCs w:val="18"/>
                        </w:rPr>
                        <w:t>Mrsac</w:t>
                      </w:r>
                      <w:proofErr w:type="spellEnd"/>
                      <w:r w:rsidRPr="004F188C">
                        <w:rPr>
                          <w:rFonts w:ascii="Arial" w:hAnsi="Arial" w:cs="Arial"/>
                          <w:sz w:val="18"/>
                          <w:szCs w:val="18"/>
                        </w:rPr>
                        <w:t xml:space="preserve"> and </w:t>
                      </w:r>
                      <w:proofErr w:type="spellStart"/>
                      <w:r w:rsidRPr="004F188C">
                        <w:rPr>
                          <w:rFonts w:ascii="Arial" w:hAnsi="Arial" w:cs="Arial"/>
                          <w:sz w:val="18"/>
                          <w:szCs w:val="18"/>
                        </w:rPr>
                        <w:t>Mirnicka</w:t>
                      </w:r>
                      <w:proofErr w:type="spellEnd"/>
                      <w:r w:rsidRPr="004F188C">
                        <w:rPr>
                          <w:rFonts w:ascii="Arial" w:hAnsi="Arial" w:cs="Arial"/>
                          <w:sz w:val="18"/>
                          <w:szCs w:val="18"/>
                        </w:rPr>
                        <w:t xml:space="preserve"> </w:t>
                      </w:r>
                      <w:proofErr w:type="spellStart"/>
                      <w:r w:rsidRPr="004F188C">
                        <w:rPr>
                          <w:rFonts w:ascii="Arial" w:hAnsi="Arial" w:cs="Arial"/>
                          <w:sz w:val="18"/>
                          <w:szCs w:val="18"/>
                        </w:rPr>
                        <w:t>Reka</w:t>
                      </w:r>
                      <w:proofErr w:type="spellEnd"/>
                      <w:r w:rsidRPr="004F188C">
                        <w:rPr>
                          <w:rFonts w:ascii="Arial" w:hAnsi="Arial" w:cs="Arial"/>
                          <w:sz w:val="18"/>
                          <w:szCs w:val="18"/>
                        </w:rPr>
                        <w:t xml:space="preserve"> Safety and Security improved.</w:t>
                      </w:r>
                    </w:p>
                    <w:p w14:paraId="26BB97EE" w14:textId="77777777" w:rsidR="004F188C" w:rsidRPr="004F188C" w:rsidRDefault="004F188C" w:rsidP="00180B48">
                      <w:pPr>
                        <w:jc w:val="both"/>
                        <w:rPr>
                          <w:rFonts w:ascii="Arial" w:hAnsi="Arial" w:cs="Arial"/>
                          <w:iCs/>
                          <w:sz w:val="18"/>
                          <w:szCs w:val="18"/>
                        </w:rPr>
                      </w:pPr>
                      <w:r w:rsidRPr="004F188C">
                        <w:rPr>
                          <w:rFonts w:ascii="Arial" w:hAnsi="Arial" w:cs="Arial"/>
                          <w:iCs/>
                          <w:sz w:val="18"/>
                          <w:szCs w:val="18"/>
                        </w:rPr>
                        <w:t xml:space="preserve">As of 1 January 2016, the implementation of the </w:t>
                      </w:r>
                      <w:proofErr w:type="spellStart"/>
                      <w:r w:rsidRPr="004F188C">
                        <w:rPr>
                          <w:rFonts w:ascii="Arial" w:hAnsi="Arial" w:cs="Arial"/>
                          <w:iCs/>
                          <w:sz w:val="18"/>
                          <w:szCs w:val="18"/>
                        </w:rPr>
                        <w:t>programme</w:t>
                      </w:r>
                      <w:proofErr w:type="spellEnd"/>
                      <w:r w:rsidRPr="004F188C">
                        <w:rPr>
                          <w:rFonts w:ascii="Arial" w:hAnsi="Arial" w:cs="Arial"/>
                          <w:iCs/>
                          <w:sz w:val="18"/>
                          <w:szCs w:val="18"/>
                        </w:rPr>
                        <w:t xml:space="preserve"> has been transferred to UNDP Serbia country office, with SEESAC retaining membership in the Executive Committee.</w:t>
                      </w:r>
                    </w:p>
                    <w:p w14:paraId="05C05B08" w14:textId="77777777" w:rsidR="004F188C" w:rsidRDefault="004F188C" w:rsidP="004F188C">
                      <w:pPr>
                        <w:rPr>
                          <w:rFonts w:cs="Arial"/>
                          <w:sz w:val="18"/>
                          <w:szCs w:val="18"/>
                        </w:rPr>
                      </w:pPr>
                    </w:p>
                    <w:p w14:paraId="3F710604" w14:textId="77777777" w:rsidR="004F188C" w:rsidRDefault="004F188C" w:rsidP="004F188C">
                      <w:pPr>
                        <w:rPr>
                          <w:b/>
                          <w:bCs/>
                          <w:sz w:val="20"/>
                        </w:rPr>
                      </w:pPr>
                    </w:p>
                  </w:txbxContent>
                </v:textbox>
                <w10:anchorlock/>
              </v:shape>
            </w:pict>
          </mc:Fallback>
        </mc:AlternateContent>
      </w:r>
    </w:p>
    <w:p w14:paraId="6E00A590" w14:textId="77777777" w:rsidR="004F188C" w:rsidRDefault="004F188C" w:rsidP="004F188C">
      <w:r>
        <w:rPr>
          <w:noProof/>
        </w:rPr>
        <mc:AlternateContent>
          <mc:Choice Requires="wps">
            <w:drawing>
              <wp:anchor distT="0" distB="0" distL="114300" distR="114300" simplePos="0" relativeHeight="251658240" behindDoc="0" locked="0" layoutInCell="1" allowOverlap="1" wp14:anchorId="0BE40460" wp14:editId="45888B40">
                <wp:simplePos x="0" y="0"/>
                <wp:positionH relativeFrom="margin">
                  <wp:align>right</wp:align>
                </wp:positionH>
                <wp:positionV relativeFrom="paragraph">
                  <wp:posOffset>14605</wp:posOffset>
                </wp:positionV>
                <wp:extent cx="2804160" cy="2178050"/>
                <wp:effectExtent l="0" t="0" r="15240" b="127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2178050"/>
                        </a:xfrm>
                        <a:prstGeom prst="rect">
                          <a:avLst/>
                        </a:prstGeom>
                        <a:solidFill>
                          <a:srgbClr val="FFFFFF"/>
                        </a:solidFill>
                        <a:ln w="9525">
                          <a:solidFill>
                            <a:srgbClr val="000000"/>
                          </a:solidFill>
                          <a:miter lim="800000"/>
                          <a:headEnd/>
                          <a:tailEnd/>
                        </a:ln>
                      </wps:spPr>
                      <wps:txbx>
                        <w:txbxContent>
                          <w:p w14:paraId="2B04B57F" w14:textId="4D2B90B8" w:rsidR="004F188C" w:rsidRPr="005E5DF4" w:rsidRDefault="004F188C" w:rsidP="004F188C">
                            <w:pPr>
                              <w:spacing w:after="0"/>
                              <w:rPr>
                                <w:rFonts w:ascii="Arial Narrow" w:hAnsi="Arial Narrow" w:cs="Arial"/>
                                <w:sz w:val="20"/>
                                <w:szCs w:val="20"/>
                              </w:rPr>
                            </w:pPr>
                            <w:r>
                              <w:rPr>
                                <w:rFonts w:ascii="Arial Narrow" w:hAnsi="Arial Narrow" w:cs="Arial"/>
                                <w:sz w:val="20"/>
                                <w:szCs w:val="20"/>
                              </w:rPr>
                              <w:t>2017 annual budget:</w:t>
                            </w:r>
                            <w:r>
                              <w:rPr>
                                <w:rFonts w:ascii="Arial Narrow" w:hAnsi="Arial Narrow" w:cs="Arial"/>
                                <w:sz w:val="20"/>
                                <w:szCs w:val="20"/>
                              </w:rPr>
                              <w:tab/>
                              <w:t xml:space="preserve">            </w:t>
                            </w:r>
                            <w:r w:rsidR="00B76F3E">
                              <w:rPr>
                                <w:rFonts w:ascii="Arial Narrow" w:hAnsi="Arial Narrow" w:cs="Arial"/>
                                <w:sz w:val="20"/>
                                <w:szCs w:val="20"/>
                              </w:rPr>
                              <w:t xml:space="preserve">  </w:t>
                            </w:r>
                            <w:r w:rsidRPr="005E5DF4">
                              <w:rPr>
                                <w:rFonts w:ascii="Arial Narrow" w:hAnsi="Arial Narrow" w:cs="Arial"/>
                                <w:sz w:val="20"/>
                                <w:szCs w:val="20"/>
                              </w:rPr>
                              <w:t xml:space="preserve">USD        </w:t>
                            </w:r>
                            <w:r w:rsidR="00124EBD">
                              <w:rPr>
                                <w:rFonts w:ascii="Arial Narrow" w:hAnsi="Arial Narrow" w:cs="Arial"/>
                                <w:sz w:val="20"/>
                                <w:szCs w:val="20"/>
                              </w:rPr>
                              <w:t>236,232</w:t>
                            </w:r>
                          </w:p>
                          <w:p w14:paraId="6EB387D9" w14:textId="77777777" w:rsidR="004F188C" w:rsidRPr="005E5DF4" w:rsidRDefault="004F188C" w:rsidP="004F188C">
                            <w:pPr>
                              <w:spacing w:after="0"/>
                              <w:rPr>
                                <w:rFonts w:ascii="Arial Narrow" w:hAnsi="Arial Narrow" w:cs="Arial"/>
                                <w:sz w:val="20"/>
                                <w:szCs w:val="20"/>
                              </w:rPr>
                            </w:pPr>
                          </w:p>
                          <w:p w14:paraId="786F914E" w14:textId="1521478A" w:rsidR="004F188C" w:rsidRPr="005E5DF4" w:rsidRDefault="004F188C" w:rsidP="004F188C">
                            <w:pPr>
                              <w:spacing w:after="0"/>
                              <w:rPr>
                                <w:rFonts w:ascii="Arial Narrow" w:hAnsi="Arial Narrow" w:cs="Arial"/>
                                <w:sz w:val="20"/>
                                <w:szCs w:val="20"/>
                              </w:rPr>
                            </w:pPr>
                            <w:r w:rsidRPr="005E5DF4">
                              <w:rPr>
                                <w:rFonts w:ascii="Arial Narrow" w:hAnsi="Arial Narrow" w:cs="Arial"/>
                                <w:sz w:val="20"/>
                                <w:szCs w:val="20"/>
                              </w:rPr>
                              <w:t xml:space="preserve">Annual allocated resources:               </w:t>
                            </w:r>
                            <w:r w:rsidR="00B76F3E">
                              <w:rPr>
                                <w:rFonts w:ascii="Arial Narrow" w:hAnsi="Arial Narrow" w:cs="Arial"/>
                                <w:sz w:val="20"/>
                                <w:szCs w:val="20"/>
                              </w:rPr>
                              <w:t xml:space="preserve"> </w:t>
                            </w:r>
                            <w:r w:rsidRPr="005E5DF4">
                              <w:rPr>
                                <w:rFonts w:ascii="Arial Narrow" w:hAnsi="Arial Narrow" w:cs="Arial"/>
                                <w:sz w:val="20"/>
                                <w:szCs w:val="20"/>
                              </w:rPr>
                              <w:t xml:space="preserve"> </w:t>
                            </w:r>
                            <w:r w:rsidR="00B920CE" w:rsidRPr="005E5DF4">
                              <w:rPr>
                                <w:rFonts w:ascii="Arial Narrow" w:hAnsi="Arial Narrow" w:cs="Arial"/>
                                <w:sz w:val="20"/>
                                <w:szCs w:val="20"/>
                              </w:rPr>
                              <w:t xml:space="preserve">USD        </w:t>
                            </w:r>
                            <w:r w:rsidR="00F54EC4">
                              <w:rPr>
                                <w:rFonts w:ascii="Arial Narrow" w:hAnsi="Arial Narrow" w:cs="Arial"/>
                                <w:sz w:val="20"/>
                                <w:szCs w:val="20"/>
                              </w:rPr>
                              <w:t>23</w:t>
                            </w:r>
                            <w:r w:rsidR="00124EBD">
                              <w:rPr>
                                <w:rFonts w:ascii="Arial Narrow" w:hAnsi="Arial Narrow" w:cs="Arial"/>
                                <w:sz w:val="20"/>
                                <w:szCs w:val="20"/>
                              </w:rPr>
                              <w:t>6</w:t>
                            </w:r>
                            <w:r w:rsidR="00F54EC4">
                              <w:rPr>
                                <w:rFonts w:ascii="Arial Narrow" w:hAnsi="Arial Narrow" w:cs="Arial"/>
                                <w:sz w:val="20"/>
                                <w:szCs w:val="20"/>
                              </w:rPr>
                              <w:t>,</w:t>
                            </w:r>
                            <w:r w:rsidR="00124EBD">
                              <w:rPr>
                                <w:rFonts w:ascii="Arial Narrow" w:hAnsi="Arial Narrow" w:cs="Arial"/>
                                <w:sz w:val="20"/>
                                <w:szCs w:val="20"/>
                              </w:rPr>
                              <w:t>232</w:t>
                            </w:r>
                          </w:p>
                          <w:p w14:paraId="6B2658BE" w14:textId="77777777" w:rsidR="004F188C" w:rsidRPr="005E5DF4" w:rsidRDefault="004F188C" w:rsidP="004F188C">
                            <w:pPr>
                              <w:spacing w:after="0"/>
                              <w:rPr>
                                <w:rFonts w:ascii="Arial Narrow" w:hAnsi="Arial Narrow" w:cs="Arial"/>
                                <w:sz w:val="20"/>
                                <w:szCs w:val="20"/>
                              </w:rPr>
                            </w:pPr>
                          </w:p>
                          <w:p w14:paraId="39275128" w14:textId="77777777" w:rsidR="004F188C" w:rsidRPr="005E5DF4" w:rsidRDefault="004F188C" w:rsidP="004F188C">
                            <w:pPr>
                              <w:numPr>
                                <w:ilvl w:val="0"/>
                                <w:numId w:val="1"/>
                              </w:numPr>
                              <w:spacing w:after="0" w:line="240" w:lineRule="auto"/>
                              <w:ind w:right="-526"/>
                              <w:jc w:val="both"/>
                              <w:rPr>
                                <w:rFonts w:ascii="Arial Narrow" w:hAnsi="Arial Narrow" w:cs="Arial"/>
                                <w:sz w:val="20"/>
                                <w:szCs w:val="20"/>
                              </w:rPr>
                            </w:pPr>
                            <w:r w:rsidRPr="005E5DF4">
                              <w:rPr>
                                <w:rFonts w:ascii="Arial Narrow" w:hAnsi="Arial Narrow" w:cs="Arial"/>
                                <w:sz w:val="20"/>
                                <w:szCs w:val="20"/>
                              </w:rPr>
                              <w:t>Government:</w:t>
                            </w:r>
                          </w:p>
                          <w:p w14:paraId="3461472B" w14:textId="77777777" w:rsidR="004F188C" w:rsidRPr="005E5DF4" w:rsidRDefault="004F188C" w:rsidP="004F188C">
                            <w:pPr>
                              <w:numPr>
                                <w:ilvl w:val="0"/>
                                <w:numId w:val="1"/>
                              </w:numPr>
                              <w:spacing w:after="0" w:line="240" w:lineRule="auto"/>
                              <w:ind w:right="-526"/>
                              <w:jc w:val="both"/>
                              <w:rPr>
                                <w:rFonts w:ascii="Arial Narrow" w:hAnsi="Arial Narrow" w:cs="Arial"/>
                                <w:sz w:val="20"/>
                                <w:szCs w:val="20"/>
                              </w:rPr>
                            </w:pPr>
                            <w:r w:rsidRPr="005E5DF4">
                              <w:rPr>
                                <w:rFonts w:ascii="Arial Narrow" w:hAnsi="Arial Narrow" w:cs="Arial"/>
                                <w:sz w:val="20"/>
                                <w:szCs w:val="20"/>
                              </w:rPr>
                              <w:t>Regular:</w:t>
                            </w:r>
                          </w:p>
                          <w:p w14:paraId="12F41C15" w14:textId="77777777" w:rsidR="004F188C" w:rsidRPr="005E5DF4" w:rsidRDefault="004F188C" w:rsidP="004F188C">
                            <w:pPr>
                              <w:numPr>
                                <w:ilvl w:val="0"/>
                                <w:numId w:val="1"/>
                              </w:numPr>
                              <w:spacing w:after="0" w:line="240" w:lineRule="auto"/>
                              <w:ind w:right="-526"/>
                              <w:jc w:val="both"/>
                              <w:rPr>
                                <w:rFonts w:ascii="Arial Narrow" w:hAnsi="Arial Narrow" w:cs="Arial"/>
                                <w:sz w:val="20"/>
                                <w:szCs w:val="20"/>
                              </w:rPr>
                            </w:pPr>
                            <w:r w:rsidRPr="005E5DF4">
                              <w:rPr>
                                <w:rFonts w:ascii="Arial Narrow" w:hAnsi="Arial Narrow" w:cs="Arial"/>
                                <w:sz w:val="20"/>
                                <w:szCs w:val="20"/>
                              </w:rPr>
                              <w:t>Other:</w:t>
                            </w:r>
                          </w:p>
                          <w:p w14:paraId="39E614D7" w14:textId="4F63140C" w:rsidR="004F188C" w:rsidRPr="005E5DF4" w:rsidRDefault="004F188C" w:rsidP="004F188C">
                            <w:pPr>
                              <w:numPr>
                                <w:ilvl w:val="0"/>
                                <w:numId w:val="2"/>
                              </w:numPr>
                              <w:spacing w:after="0" w:line="240" w:lineRule="auto"/>
                              <w:jc w:val="both"/>
                              <w:rPr>
                                <w:rFonts w:ascii="Arial Narrow" w:hAnsi="Arial Narrow" w:cs="Arial"/>
                                <w:sz w:val="20"/>
                                <w:szCs w:val="20"/>
                              </w:rPr>
                            </w:pPr>
                            <w:r w:rsidRPr="005E5DF4">
                              <w:rPr>
                                <w:rFonts w:ascii="Arial Narrow" w:hAnsi="Arial Narrow" w:cs="Arial"/>
                                <w:sz w:val="20"/>
                                <w:szCs w:val="20"/>
                              </w:rPr>
                              <w:t xml:space="preserve">OSCE                </w:t>
                            </w:r>
                            <w:r w:rsidR="00B76F3E">
                              <w:rPr>
                                <w:rFonts w:ascii="Arial Narrow" w:hAnsi="Arial Narrow" w:cs="Arial"/>
                                <w:sz w:val="20"/>
                                <w:szCs w:val="20"/>
                              </w:rPr>
                              <w:tab/>
                            </w:r>
                            <w:r w:rsidR="00B76F3E">
                              <w:rPr>
                                <w:rFonts w:ascii="Arial Narrow" w:hAnsi="Arial Narrow" w:cs="Arial"/>
                                <w:sz w:val="20"/>
                                <w:szCs w:val="20"/>
                              </w:rPr>
                              <w:tab/>
                            </w:r>
                            <w:r w:rsidR="00B920CE" w:rsidRPr="005E5DF4">
                              <w:rPr>
                                <w:rFonts w:ascii="Arial Narrow" w:hAnsi="Arial Narrow" w:cs="Arial"/>
                                <w:sz w:val="20"/>
                                <w:szCs w:val="20"/>
                              </w:rPr>
                              <w:t xml:space="preserve">USD        </w:t>
                            </w:r>
                            <w:r w:rsidR="00F54EC4">
                              <w:rPr>
                                <w:rFonts w:ascii="Arial Narrow" w:hAnsi="Arial Narrow" w:cs="Arial"/>
                                <w:sz w:val="20"/>
                                <w:szCs w:val="20"/>
                              </w:rPr>
                              <w:t>23</w:t>
                            </w:r>
                            <w:r w:rsidR="00124EBD">
                              <w:rPr>
                                <w:rFonts w:ascii="Arial Narrow" w:hAnsi="Arial Narrow" w:cs="Arial"/>
                                <w:sz w:val="20"/>
                                <w:szCs w:val="20"/>
                              </w:rPr>
                              <w:t>6</w:t>
                            </w:r>
                            <w:r w:rsidR="00F54EC4">
                              <w:rPr>
                                <w:rFonts w:ascii="Arial Narrow" w:hAnsi="Arial Narrow" w:cs="Arial"/>
                                <w:sz w:val="20"/>
                                <w:szCs w:val="20"/>
                              </w:rPr>
                              <w:t>,</w:t>
                            </w:r>
                            <w:r w:rsidR="00124EBD">
                              <w:rPr>
                                <w:rFonts w:ascii="Arial Narrow" w:hAnsi="Arial Narrow" w:cs="Arial"/>
                                <w:sz w:val="20"/>
                                <w:szCs w:val="20"/>
                              </w:rPr>
                              <w:t>232</w:t>
                            </w:r>
                          </w:p>
                          <w:p w14:paraId="4ABA5352" w14:textId="77777777" w:rsidR="004F188C" w:rsidRDefault="004F188C" w:rsidP="004F188C">
                            <w:pPr>
                              <w:spacing w:after="0"/>
                              <w:rPr>
                                <w:rFonts w:ascii="Arial Narrow" w:hAnsi="Arial Narrow" w:cs="Arial"/>
                                <w:sz w:val="20"/>
                                <w:szCs w:val="20"/>
                              </w:rPr>
                            </w:pPr>
                          </w:p>
                          <w:p w14:paraId="691B5B1C" w14:textId="77777777" w:rsidR="004F188C" w:rsidRPr="002378BE" w:rsidRDefault="004F188C" w:rsidP="004F188C">
                            <w:pPr>
                              <w:spacing w:after="0"/>
                              <w:rPr>
                                <w:rFonts w:ascii="Arial Narrow" w:hAnsi="Arial Narrow" w:cs="Arial"/>
                                <w:sz w:val="20"/>
                                <w:szCs w:val="20"/>
                              </w:rPr>
                            </w:pPr>
                            <w:r w:rsidRPr="00933ECD">
                              <w:rPr>
                                <w:rFonts w:ascii="Arial Narrow" w:hAnsi="Arial Narrow" w:cs="Arial"/>
                                <w:sz w:val="20"/>
                                <w:szCs w:val="20"/>
                              </w:rPr>
                              <w:t xml:space="preserve">Unfunded budget:                                  </w:t>
                            </w:r>
                            <w:r w:rsidR="00777F86" w:rsidRPr="00933ECD">
                              <w:rPr>
                                <w:rFonts w:ascii="Arial Narrow" w:hAnsi="Arial Narrow" w:cs="Arial"/>
                                <w:sz w:val="20"/>
                                <w:szCs w:val="20"/>
                              </w:rPr>
                              <w:t xml:space="preserve"> </w:t>
                            </w:r>
                            <w:r w:rsidRPr="00933ECD">
                              <w:rPr>
                                <w:rFonts w:ascii="Arial Narrow" w:hAnsi="Arial Narrow" w:cs="Arial"/>
                                <w:sz w:val="20"/>
                                <w:szCs w:val="20"/>
                              </w:rPr>
                              <w:t xml:space="preserve">USD </w:t>
                            </w:r>
                            <w:r w:rsidR="00933ECD" w:rsidRPr="00933ECD">
                              <w:rPr>
                                <w:rFonts w:ascii="Arial Narrow" w:hAnsi="Arial Narrow" w:cs="Arial"/>
                                <w:sz w:val="20"/>
                                <w:szCs w:val="20"/>
                              </w:rPr>
                              <w:t>2,753,939</w:t>
                            </w:r>
                            <w:r w:rsidR="000216A6">
                              <w:rPr>
                                <w:rFonts w:ascii="Arial Narrow" w:hAnsi="Arial Narrow" w:cs="Arial"/>
                                <w:sz w:val="20"/>
                                <w:szCs w:val="20"/>
                              </w:rPr>
                              <w:t>*</w:t>
                            </w:r>
                          </w:p>
                          <w:p w14:paraId="598337B5" w14:textId="77777777" w:rsidR="004F188C" w:rsidRPr="002378BE" w:rsidRDefault="004F188C" w:rsidP="004F188C">
                            <w:pPr>
                              <w:spacing w:after="0"/>
                              <w:rPr>
                                <w:rFonts w:ascii="Arial Narrow" w:hAnsi="Arial Narrow" w:cs="Arial"/>
                                <w:sz w:val="16"/>
                                <w:szCs w:val="16"/>
                              </w:rPr>
                            </w:pPr>
                          </w:p>
                          <w:p w14:paraId="19FD023C" w14:textId="77777777" w:rsidR="004F188C" w:rsidRPr="002378BE" w:rsidRDefault="004F188C" w:rsidP="004F188C">
                            <w:pPr>
                              <w:spacing w:after="0"/>
                              <w:rPr>
                                <w:rFonts w:ascii="Arial Narrow" w:hAnsi="Arial Narrow" w:cs="Arial"/>
                                <w:sz w:val="16"/>
                                <w:szCs w:val="16"/>
                              </w:rPr>
                            </w:pPr>
                            <w:r w:rsidRPr="002378BE">
                              <w:rPr>
                                <w:rFonts w:ascii="Arial Narrow" w:hAnsi="Arial Narrow" w:cs="Arial"/>
                                <w:sz w:val="16"/>
                                <w:szCs w:val="16"/>
                              </w:rPr>
                              <w:t>*Estimation as per appropriate UNORE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40460" id="Text Box 20" o:spid="_x0000_s1027" type="#_x0000_t202" style="position:absolute;margin-left:169.6pt;margin-top:1.15pt;width:220.8pt;height:17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">
                <v:textbox>
                  <w:txbxContent>
                    <w:p w14:paraId="2B04B57F" w14:textId="4D2B90B8" w:rsidR="004F188C" w:rsidRPr="005E5DF4" w:rsidRDefault="004F188C" w:rsidP="004F188C">
                      <w:pPr>
                        <w:spacing w:after="0"/>
                        <w:rPr>
                          <w:rFonts w:ascii="Arial Narrow" w:hAnsi="Arial Narrow" w:cs="Arial"/>
                          <w:sz w:val="20"/>
                          <w:szCs w:val="20"/>
                        </w:rPr>
                      </w:pPr>
                      <w:r>
                        <w:rPr>
                          <w:rFonts w:ascii="Arial Narrow" w:hAnsi="Arial Narrow" w:cs="Arial"/>
                          <w:sz w:val="20"/>
                          <w:szCs w:val="20"/>
                        </w:rPr>
                        <w:t>2017 annual budget:</w:t>
                      </w:r>
                      <w:r>
                        <w:rPr>
                          <w:rFonts w:ascii="Arial Narrow" w:hAnsi="Arial Narrow" w:cs="Arial"/>
                          <w:sz w:val="20"/>
                          <w:szCs w:val="20"/>
                        </w:rPr>
                        <w:tab/>
                        <w:t xml:space="preserve">            </w:t>
                      </w:r>
                      <w:r w:rsidR="00B76F3E">
                        <w:rPr>
                          <w:rFonts w:ascii="Arial Narrow" w:hAnsi="Arial Narrow" w:cs="Arial"/>
                          <w:sz w:val="20"/>
                          <w:szCs w:val="20"/>
                        </w:rPr>
                        <w:t xml:space="preserve">  </w:t>
                      </w:r>
                      <w:r w:rsidRPr="005E5DF4">
                        <w:rPr>
                          <w:rFonts w:ascii="Arial Narrow" w:hAnsi="Arial Narrow" w:cs="Arial"/>
                          <w:sz w:val="20"/>
                          <w:szCs w:val="20"/>
                        </w:rPr>
                        <w:t xml:space="preserve">USD        </w:t>
                      </w:r>
                      <w:r w:rsidR="00124EBD">
                        <w:rPr>
                          <w:rFonts w:ascii="Arial Narrow" w:hAnsi="Arial Narrow" w:cs="Arial"/>
                          <w:sz w:val="20"/>
                          <w:szCs w:val="20"/>
                        </w:rPr>
                        <w:t>236,232</w:t>
                      </w:r>
                    </w:p>
                    <w:p w14:paraId="6EB387D9" w14:textId="77777777" w:rsidR="004F188C" w:rsidRPr="005E5DF4" w:rsidRDefault="004F188C" w:rsidP="004F188C">
                      <w:pPr>
                        <w:spacing w:after="0"/>
                        <w:rPr>
                          <w:rFonts w:ascii="Arial Narrow" w:hAnsi="Arial Narrow" w:cs="Arial"/>
                          <w:sz w:val="20"/>
                          <w:szCs w:val="20"/>
                        </w:rPr>
                      </w:pPr>
                    </w:p>
                    <w:p w14:paraId="786F914E" w14:textId="1521478A" w:rsidR="004F188C" w:rsidRPr="005E5DF4" w:rsidRDefault="004F188C" w:rsidP="004F188C">
                      <w:pPr>
                        <w:spacing w:after="0"/>
                        <w:rPr>
                          <w:rFonts w:ascii="Arial Narrow" w:hAnsi="Arial Narrow" w:cs="Arial"/>
                          <w:sz w:val="20"/>
                          <w:szCs w:val="20"/>
                        </w:rPr>
                      </w:pPr>
                      <w:r w:rsidRPr="005E5DF4">
                        <w:rPr>
                          <w:rFonts w:ascii="Arial Narrow" w:hAnsi="Arial Narrow" w:cs="Arial"/>
                          <w:sz w:val="20"/>
                          <w:szCs w:val="20"/>
                        </w:rPr>
                        <w:t xml:space="preserve">Annual allocated resources:               </w:t>
                      </w:r>
                      <w:r w:rsidR="00B76F3E">
                        <w:rPr>
                          <w:rFonts w:ascii="Arial Narrow" w:hAnsi="Arial Narrow" w:cs="Arial"/>
                          <w:sz w:val="20"/>
                          <w:szCs w:val="20"/>
                        </w:rPr>
                        <w:t xml:space="preserve"> </w:t>
                      </w:r>
                      <w:r w:rsidRPr="005E5DF4">
                        <w:rPr>
                          <w:rFonts w:ascii="Arial Narrow" w:hAnsi="Arial Narrow" w:cs="Arial"/>
                          <w:sz w:val="20"/>
                          <w:szCs w:val="20"/>
                        </w:rPr>
                        <w:t xml:space="preserve"> </w:t>
                      </w:r>
                      <w:r w:rsidR="00B920CE" w:rsidRPr="005E5DF4">
                        <w:rPr>
                          <w:rFonts w:ascii="Arial Narrow" w:hAnsi="Arial Narrow" w:cs="Arial"/>
                          <w:sz w:val="20"/>
                          <w:szCs w:val="20"/>
                        </w:rPr>
                        <w:t xml:space="preserve">USD        </w:t>
                      </w:r>
                      <w:r w:rsidR="00F54EC4">
                        <w:rPr>
                          <w:rFonts w:ascii="Arial Narrow" w:hAnsi="Arial Narrow" w:cs="Arial"/>
                          <w:sz w:val="20"/>
                          <w:szCs w:val="20"/>
                        </w:rPr>
                        <w:t>23</w:t>
                      </w:r>
                      <w:r w:rsidR="00124EBD">
                        <w:rPr>
                          <w:rFonts w:ascii="Arial Narrow" w:hAnsi="Arial Narrow" w:cs="Arial"/>
                          <w:sz w:val="20"/>
                          <w:szCs w:val="20"/>
                        </w:rPr>
                        <w:t>6</w:t>
                      </w:r>
                      <w:r w:rsidR="00F54EC4">
                        <w:rPr>
                          <w:rFonts w:ascii="Arial Narrow" w:hAnsi="Arial Narrow" w:cs="Arial"/>
                          <w:sz w:val="20"/>
                          <w:szCs w:val="20"/>
                        </w:rPr>
                        <w:t>,</w:t>
                      </w:r>
                      <w:r w:rsidR="00124EBD">
                        <w:rPr>
                          <w:rFonts w:ascii="Arial Narrow" w:hAnsi="Arial Narrow" w:cs="Arial"/>
                          <w:sz w:val="20"/>
                          <w:szCs w:val="20"/>
                        </w:rPr>
                        <w:t>232</w:t>
                      </w:r>
                    </w:p>
                    <w:p w14:paraId="6B2658BE" w14:textId="77777777" w:rsidR="004F188C" w:rsidRPr="005E5DF4" w:rsidRDefault="004F188C" w:rsidP="004F188C">
                      <w:pPr>
                        <w:spacing w:after="0"/>
                        <w:rPr>
                          <w:rFonts w:ascii="Arial Narrow" w:hAnsi="Arial Narrow" w:cs="Arial"/>
                          <w:sz w:val="20"/>
                          <w:szCs w:val="20"/>
                        </w:rPr>
                      </w:pPr>
                    </w:p>
                    <w:p w14:paraId="39275128" w14:textId="77777777" w:rsidR="004F188C" w:rsidRPr="005E5DF4" w:rsidRDefault="004F188C" w:rsidP="004F188C">
                      <w:pPr>
                        <w:numPr>
                          <w:ilvl w:val="0"/>
                          <w:numId w:val="1"/>
                        </w:numPr>
                        <w:spacing w:after="0" w:line="240" w:lineRule="auto"/>
                        <w:ind w:right="-526"/>
                        <w:jc w:val="both"/>
                        <w:rPr>
                          <w:rFonts w:ascii="Arial Narrow" w:hAnsi="Arial Narrow" w:cs="Arial"/>
                          <w:sz w:val="20"/>
                          <w:szCs w:val="20"/>
                        </w:rPr>
                      </w:pPr>
                      <w:r w:rsidRPr="005E5DF4">
                        <w:rPr>
                          <w:rFonts w:ascii="Arial Narrow" w:hAnsi="Arial Narrow" w:cs="Arial"/>
                          <w:sz w:val="20"/>
                          <w:szCs w:val="20"/>
                        </w:rPr>
                        <w:t>Government:</w:t>
                      </w:r>
                    </w:p>
                    <w:p w14:paraId="3461472B" w14:textId="77777777" w:rsidR="004F188C" w:rsidRPr="005E5DF4" w:rsidRDefault="004F188C" w:rsidP="004F188C">
                      <w:pPr>
                        <w:numPr>
                          <w:ilvl w:val="0"/>
                          <w:numId w:val="1"/>
                        </w:numPr>
                        <w:spacing w:after="0" w:line="240" w:lineRule="auto"/>
                        <w:ind w:right="-526"/>
                        <w:jc w:val="both"/>
                        <w:rPr>
                          <w:rFonts w:ascii="Arial Narrow" w:hAnsi="Arial Narrow" w:cs="Arial"/>
                          <w:sz w:val="20"/>
                          <w:szCs w:val="20"/>
                        </w:rPr>
                      </w:pPr>
                      <w:r w:rsidRPr="005E5DF4">
                        <w:rPr>
                          <w:rFonts w:ascii="Arial Narrow" w:hAnsi="Arial Narrow" w:cs="Arial"/>
                          <w:sz w:val="20"/>
                          <w:szCs w:val="20"/>
                        </w:rPr>
                        <w:t>Regular:</w:t>
                      </w:r>
                    </w:p>
                    <w:p w14:paraId="12F41C15" w14:textId="77777777" w:rsidR="004F188C" w:rsidRPr="005E5DF4" w:rsidRDefault="004F188C" w:rsidP="004F188C">
                      <w:pPr>
                        <w:numPr>
                          <w:ilvl w:val="0"/>
                          <w:numId w:val="1"/>
                        </w:numPr>
                        <w:spacing w:after="0" w:line="240" w:lineRule="auto"/>
                        <w:ind w:right="-526"/>
                        <w:jc w:val="both"/>
                        <w:rPr>
                          <w:rFonts w:ascii="Arial Narrow" w:hAnsi="Arial Narrow" w:cs="Arial"/>
                          <w:sz w:val="20"/>
                          <w:szCs w:val="20"/>
                        </w:rPr>
                      </w:pPr>
                      <w:r w:rsidRPr="005E5DF4">
                        <w:rPr>
                          <w:rFonts w:ascii="Arial Narrow" w:hAnsi="Arial Narrow" w:cs="Arial"/>
                          <w:sz w:val="20"/>
                          <w:szCs w:val="20"/>
                        </w:rPr>
                        <w:t>Other:</w:t>
                      </w:r>
                    </w:p>
                    <w:p w14:paraId="39E614D7" w14:textId="4F63140C" w:rsidR="004F188C" w:rsidRPr="005E5DF4" w:rsidRDefault="004F188C" w:rsidP="004F188C">
                      <w:pPr>
                        <w:numPr>
                          <w:ilvl w:val="0"/>
                          <w:numId w:val="2"/>
                        </w:numPr>
                        <w:spacing w:after="0" w:line="240" w:lineRule="auto"/>
                        <w:jc w:val="both"/>
                        <w:rPr>
                          <w:rFonts w:ascii="Arial Narrow" w:hAnsi="Arial Narrow" w:cs="Arial"/>
                          <w:sz w:val="20"/>
                          <w:szCs w:val="20"/>
                        </w:rPr>
                      </w:pPr>
                      <w:r w:rsidRPr="005E5DF4">
                        <w:rPr>
                          <w:rFonts w:ascii="Arial Narrow" w:hAnsi="Arial Narrow" w:cs="Arial"/>
                          <w:sz w:val="20"/>
                          <w:szCs w:val="20"/>
                        </w:rPr>
                        <w:t xml:space="preserve">OSCE                </w:t>
                      </w:r>
                      <w:r w:rsidR="00B76F3E">
                        <w:rPr>
                          <w:rFonts w:ascii="Arial Narrow" w:hAnsi="Arial Narrow" w:cs="Arial"/>
                          <w:sz w:val="20"/>
                          <w:szCs w:val="20"/>
                        </w:rPr>
                        <w:tab/>
                      </w:r>
                      <w:r w:rsidR="00B76F3E">
                        <w:rPr>
                          <w:rFonts w:ascii="Arial Narrow" w:hAnsi="Arial Narrow" w:cs="Arial"/>
                          <w:sz w:val="20"/>
                          <w:szCs w:val="20"/>
                        </w:rPr>
                        <w:tab/>
                      </w:r>
                      <w:r w:rsidR="00B920CE" w:rsidRPr="005E5DF4">
                        <w:rPr>
                          <w:rFonts w:ascii="Arial Narrow" w:hAnsi="Arial Narrow" w:cs="Arial"/>
                          <w:sz w:val="20"/>
                          <w:szCs w:val="20"/>
                        </w:rPr>
                        <w:t xml:space="preserve">USD        </w:t>
                      </w:r>
                      <w:r w:rsidR="00F54EC4">
                        <w:rPr>
                          <w:rFonts w:ascii="Arial Narrow" w:hAnsi="Arial Narrow" w:cs="Arial"/>
                          <w:sz w:val="20"/>
                          <w:szCs w:val="20"/>
                        </w:rPr>
                        <w:t>23</w:t>
                      </w:r>
                      <w:r w:rsidR="00124EBD">
                        <w:rPr>
                          <w:rFonts w:ascii="Arial Narrow" w:hAnsi="Arial Narrow" w:cs="Arial"/>
                          <w:sz w:val="20"/>
                          <w:szCs w:val="20"/>
                        </w:rPr>
                        <w:t>6</w:t>
                      </w:r>
                      <w:r w:rsidR="00F54EC4">
                        <w:rPr>
                          <w:rFonts w:ascii="Arial Narrow" w:hAnsi="Arial Narrow" w:cs="Arial"/>
                          <w:sz w:val="20"/>
                          <w:szCs w:val="20"/>
                        </w:rPr>
                        <w:t>,</w:t>
                      </w:r>
                      <w:r w:rsidR="00124EBD">
                        <w:rPr>
                          <w:rFonts w:ascii="Arial Narrow" w:hAnsi="Arial Narrow" w:cs="Arial"/>
                          <w:sz w:val="20"/>
                          <w:szCs w:val="20"/>
                        </w:rPr>
                        <w:t>232</w:t>
                      </w:r>
                    </w:p>
                    <w:p w14:paraId="4ABA5352" w14:textId="77777777" w:rsidR="004F188C" w:rsidRDefault="004F188C" w:rsidP="004F188C">
                      <w:pPr>
                        <w:spacing w:after="0"/>
                        <w:rPr>
                          <w:rFonts w:ascii="Arial Narrow" w:hAnsi="Arial Narrow" w:cs="Arial"/>
                          <w:sz w:val="20"/>
                          <w:szCs w:val="20"/>
                        </w:rPr>
                      </w:pPr>
                    </w:p>
                    <w:p w14:paraId="691B5B1C" w14:textId="77777777" w:rsidR="004F188C" w:rsidRPr="002378BE" w:rsidRDefault="004F188C" w:rsidP="004F188C">
                      <w:pPr>
                        <w:spacing w:after="0"/>
                        <w:rPr>
                          <w:rFonts w:ascii="Arial Narrow" w:hAnsi="Arial Narrow" w:cs="Arial"/>
                          <w:sz w:val="20"/>
                          <w:szCs w:val="20"/>
                        </w:rPr>
                      </w:pPr>
                      <w:r w:rsidRPr="00933ECD">
                        <w:rPr>
                          <w:rFonts w:ascii="Arial Narrow" w:hAnsi="Arial Narrow" w:cs="Arial"/>
                          <w:sz w:val="20"/>
                          <w:szCs w:val="20"/>
                        </w:rPr>
                        <w:t xml:space="preserve">Unfunded budget:                                  </w:t>
                      </w:r>
                      <w:r w:rsidR="00777F86" w:rsidRPr="00933ECD">
                        <w:rPr>
                          <w:rFonts w:ascii="Arial Narrow" w:hAnsi="Arial Narrow" w:cs="Arial"/>
                          <w:sz w:val="20"/>
                          <w:szCs w:val="20"/>
                        </w:rPr>
                        <w:t xml:space="preserve"> </w:t>
                      </w:r>
                      <w:r w:rsidRPr="00933ECD">
                        <w:rPr>
                          <w:rFonts w:ascii="Arial Narrow" w:hAnsi="Arial Narrow" w:cs="Arial"/>
                          <w:sz w:val="20"/>
                          <w:szCs w:val="20"/>
                        </w:rPr>
                        <w:t xml:space="preserve">USD </w:t>
                      </w:r>
                      <w:r w:rsidR="00933ECD" w:rsidRPr="00933ECD">
                        <w:rPr>
                          <w:rFonts w:ascii="Arial Narrow" w:hAnsi="Arial Narrow" w:cs="Arial"/>
                          <w:sz w:val="20"/>
                          <w:szCs w:val="20"/>
                        </w:rPr>
                        <w:t>2,753,939</w:t>
                      </w:r>
                      <w:r w:rsidR="000216A6">
                        <w:rPr>
                          <w:rFonts w:ascii="Arial Narrow" w:hAnsi="Arial Narrow" w:cs="Arial"/>
                          <w:sz w:val="20"/>
                          <w:szCs w:val="20"/>
                        </w:rPr>
                        <w:t>*</w:t>
                      </w:r>
                    </w:p>
                    <w:p w14:paraId="598337B5" w14:textId="77777777" w:rsidR="004F188C" w:rsidRPr="002378BE" w:rsidRDefault="004F188C" w:rsidP="004F188C">
                      <w:pPr>
                        <w:spacing w:after="0"/>
                        <w:rPr>
                          <w:rFonts w:ascii="Arial Narrow" w:hAnsi="Arial Narrow" w:cs="Arial"/>
                          <w:sz w:val="16"/>
                          <w:szCs w:val="16"/>
                        </w:rPr>
                      </w:pPr>
                    </w:p>
                    <w:p w14:paraId="19FD023C" w14:textId="77777777" w:rsidR="004F188C" w:rsidRPr="002378BE" w:rsidRDefault="004F188C" w:rsidP="004F188C">
                      <w:pPr>
                        <w:spacing w:after="0"/>
                        <w:rPr>
                          <w:rFonts w:ascii="Arial Narrow" w:hAnsi="Arial Narrow" w:cs="Arial"/>
                          <w:sz w:val="16"/>
                          <w:szCs w:val="16"/>
                        </w:rPr>
                      </w:pPr>
                      <w:r w:rsidRPr="002378BE">
                        <w:rPr>
                          <w:rFonts w:ascii="Arial Narrow" w:hAnsi="Arial Narrow" w:cs="Arial"/>
                          <w:sz w:val="16"/>
                          <w:szCs w:val="16"/>
                        </w:rPr>
                        <w:t>*Estimation as per appropriate UNORE</w:t>
                      </w:r>
                    </w:p>
                  </w:txbxContent>
                </v:textbox>
                <w10:wrap anchorx="margin"/>
              </v:shape>
            </w:pict>
          </mc:Fallback>
        </mc:AlternateContent>
      </w:r>
      <w:r>
        <w:rPr>
          <w:noProof/>
        </w:rPr>
        <mc:AlternateContent>
          <mc:Choice Requires="wps">
            <w:drawing>
              <wp:anchor distT="0" distB="0" distL="114300" distR="114300" simplePos="0" relativeHeight="251657216" behindDoc="1" locked="0" layoutInCell="1" allowOverlap="1" wp14:anchorId="6A325969" wp14:editId="289D000A">
                <wp:simplePos x="0" y="0"/>
                <wp:positionH relativeFrom="column">
                  <wp:posOffset>5715</wp:posOffset>
                </wp:positionH>
                <wp:positionV relativeFrom="paragraph">
                  <wp:posOffset>15875</wp:posOffset>
                </wp:positionV>
                <wp:extent cx="2887980" cy="2171065"/>
                <wp:effectExtent l="9525" t="10160" r="7620" b="9525"/>
                <wp:wrapTight wrapText="bothSides">
                  <wp:wrapPolygon edited="0">
                    <wp:start x="-66" y="-120"/>
                    <wp:lineTo x="-66" y="21480"/>
                    <wp:lineTo x="21666" y="21480"/>
                    <wp:lineTo x="21666" y="-120"/>
                    <wp:lineTo x="-66" y="-12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2171065"/>
                        </a:xfrm>
                        <a:prstGeom prst="rect">
                          <a:avLst/>
                        </a:prstGeom>
                        <a:solidFill>
                          <a:srgbClr val="FFFFFF"/>
                        </a:solidFill>
                        <a:ln w="9525">
                          <a:solidFill>
                            <a:srgbClr val="000000"/>
                          </a:solidFill>
                          <a:miter lim="800000"/>
                          <a:headEnd/>
                          <a:tailEnd/>
                        </a:ln>
                      </wps:spPr>
                      <wps:txbx>
                        <w:txbxContent>
                          <w:p w14:paraId="08BDC77A" w14:textId="77777777" w:rsidR="004F188C" w:rsidRPr="00515705" w:rsidRDefault="004F188C" w:rsidP="004F188C">
                            <w:pPr>
                              <w:spacing w:after="0"/>
                              <w:rPr>
                                <w:rFonts w:ascii="Arial Narrow" w:hAnsi="Arial Narrow" w:cs="Arial"/>
                                <w:sz w:val="20"/>
                                <w:szCs w:val="20"/>
                              </w:rPr>
                            </w:pPr>
                            <w:proofErr w:type="spellStart"/>
                            <w:r w:rsidRPr="000734EF">
                              <w:rPr>
                                <w:rFonts w:ascii="Arial Narrow" w:hAnsi="Arial Narrow" w:cs="Arial"/>
                                <w:sz w:val="20"/>
                                <w:szCs w:val="20"/>
                              </w:rPr>
                              <w:t>Programme</w:t>
                            </w:r>
                            <w:proofErr w:type="spellEnd"/>
                            <w:r w:rsidRPr="000734EF">
                              <w:rPr>
                                <w:rFonts w:ascii="Arial Narrow" w:hAnsi="Arial Narrow" w:cs="Arial"/>
                                <w:sz w:val="20"/>
                                <w:szCs w:val="20"/>
                              </w:rPr>
                              <w:t xml:space="preserve"> </w:t>
                            </w:r>
                            <w:r>
                              <w:rPr>
                                <w:rFonts w:ascii="Arial Narrow" w:hAnsi="Arial Narrow" w:cs="Arial"/>
                                <w:sz w:val="20"/>
                                <w:szCs w:val="20"/>
                              </w:rPr>
                              <w:t>Period: 2016-2020</w:t>
                            </w:r>
                          </w:p>
                          <w:p w14:paraId="739A43F2" w14:textId="77777777" w:rsidR="004F188C" w:rsidRDefault="004F188C" w:rsidP="004F188C">
                            <w:pPr>
                              <w:spacing w:after="0"/>
                              <w:ind w:left="2880" w:hanging="2880"/>
                              <w:rPr>
                                <w:rFonts w:ascii="Arial Narrow" w:hAnsi="Arial Narrow" w:cs="Arial"/>
                                <w:sz w:val="20"/>
                                <w:szCs w:val="20"/>
                              </w:rPr>
                            </w:pPr>
                          </w:p>
                          <w:p w14:paraId="002D96B3" w14:textId="77777777" w:rsidR="004F188C" w:rsidRDefault="004F188C" w:rsidP="004F188C">
                            <w:pPr>
                              <w:spacing w:after="0"/>
                              <w:ind w:left="2880" w:hanging="2880"/>
                              <w:rPr>
                                <w:rFonts w:ascii="Arial Narrow" w:hAnsi="Arial Narrow" w:cs="Arial"/>
                                <w:sz w:val="20"/>
                                <w:szCs w:val="20"/>
                              </w:rPr>
                            </w:pPr>
                            <w:proofErr w:type="spellStart"/>
                            <w:r>
                              <w:rPr>
                                <w:rFonts w:ascii="Arial Narrow" w:hAnsi="Arial Narrow" w:cs="Arial"/>
                                <w:sz w:val="20"/>
                                <w:szCs w:val="20"/>
                              </w:rPr>
                              <w:t>Programme</w:t>
                            </w:r>
                            <w:proofErr w:type="spellEnd"/>
                            <w:r>
                              <w:rPr>
                                <w:rFonts w:ascii="Arial Narrow" w:hAnsi="Arial Narrow" w:cs="Arial"/>
                                <w:sz w:val="20"/>
                                <w:szCs w:val="20"/>
                              </w:rPr>
                              <w:t xml:space="preserve"> Component: </w:t>
                            </w:r>
                            <w:r w:rsidRPr="00E93DED">
                              <w:rPr>
                                <w:rFonts w:ascii="Arial Narrow" w:hAnsi="Arial Narrow" w:cs="Arial"/>
                                <w:sz w:val="20"/>
                                <w:szCs w:val="20"/>
                              </w:rPr>
                              <w:t>Security</w:t>
                            </w:r>
                            <w:r>
                              <w:rPr>
                                <w:rFonts w:ascii="Arial Narrow" w:hAnsi="Arial Narrow" w:cs="Arial"/>
                                <w:sz w:val="20"/>
                                <w:szCs w:val="20"/>
                              </w:rPr>
                              <w:t xml:space="preserve"> </w:t>
                            </w:r>
                            <w:r w:rsidRPr="00E93DED">
                              <w:rPr>
                                <w:rFonts w:ascii="Arial Narrow" w:hAnsi="Arial Narrow" w:cs="Arial"/>
                                <w:sz w:val="20"/>
                                <w:szCs w:val="20"/>
                              </w:rPr>
                              <w:t>Sector</w:t>
                            </w:r>
                            <w:r>
                              <w:rPr>
                                <w:rFonts w:ascii="Arial Narrow" w:hAnsi="Arial Narrow" w:cs="Arial"/>
                                <w:sz w:val="20"/>
                                <w:szCs w:val="20"/>
                              </w:rPr>
                              <w:t xml:space="preserve"> </w:t>
                            </w:r>
                            <w:r w:rsidRPr="00E93DED">
                              <w:rPr>
                                <w:rFonts w:ascii="Arial Narrow" w:hAnsi="Arial Narrow" w:cs="Arial"/>
                                <w:sz w:val="20"/>
                                <w:szCs w:val="20"/>
                              </w:rPr>
                              <w:t>Reform</w:t>
                            </w:r>
                          </w:p>
                          <w:p w14:paraId="6FFB0733" w14:textId="77777777" w:rsidR="004F188C" w:rsidRDefault="004F188C" w:rsidP="004F188C">
                            <w:pPr>
                              <w:spacing w:after="0"/>
                              <w:ind w:left="2880" w:hanging="2880"/>
                              <w:rPr>
                                <w:rFonts w:ascii="Arial Narrow" w:hAnsi="Arial Narrow" w:cs="Arial"/>
                                <w:sz w:val="20"/>
                                <w:szCs w:val="20"/>
                              </w:rPr>
                            </w:pPr>
                          </w:p>
                          <w:p w14:paraId="0C5015E2" w14:textId="77777777" w:rsidR="004F188C" w:rsidRPr="00E93DED" w:rsidRDefault="004F188C" w:rsidP="00777F86">
                            <w:pPr>
                              <w:spacing w:after="0"/>
                              <w:ind w:left="990" w:hanging="990"/>
                              <w:rPr>
                                <w:rFonts w:ascii="Arial Narrow" w:hAnsi="Arial Narrow" w:cs="Arial"/>
                                <w:sz w:val="20"/>
                                <w:szCs w:val="20"/>
                              </w:rPr>
                            </w:pPr>
                            <w:r>
                              <w:rPr>
                                <w:rFonts w:ascii="Arial Narrow" w:hAnsi="Arial Narrow" w:cs="Arial"/>
                                <w:sz w:val="20"/>
                                <w:szCs w:val="20"/>
                              </w:rPr>
                              <w:t xml:space="preserve">Project Title: </w:t>
                            </w:r>
                            <w:r w:rsidR="00777F86">
                              <w:rPr>
                                <w:rFonts w:ascii="Arial Narrow" w:hAnsi="Arial Narrow" w:cs="Arial"/>
                                <w:sz w:val="20"/>
                                <w:szCs w:val="20"/>
                              </w:rPr>
                              <w:t xml:space="preserve"> </w:t>
                            </w:r>
                            <w:r w:rsidRPr="00097250">
                              <w:rPr>
                                <w:rFonts w:ascii="Arial Narrow" w:hAnsi="Arial Narrow" w:cs="Arial"/>
                                <w:sz w:val="20"/>
                                <w:szCs w:val="20"/>
                              </w:rPr>
                              <w:t>Cap</w:t>
                            </w:r>
                            <w:r>
                              <w:rPr>
                                <w:rFonts w:ascii="Arial Narrow" w:hAnsi="Arial Narrow" w:cs="Arial"/>
                                <w:sz w:val="20"/>
                                <w:szCs w:val="20"/>
                              </w:rPr>
                              <w:t xml:space="preserve">acity Development </w:t>
                            </w:r>
                            <w:proofErr w:type="spellStart"/>
                            <w:r>
                              <w:rPr>
                                <w:rFonts w:ascii="Arial Narrow" w:hAnsi="Arial Narrow" w:cs="Arial"/>
                                <w:sz w:val="20"/>
                                <w:szCs w:val="20"/>
                              </w:rPr>
                              <w:t>Programme</w:t>
                            </w:r>
                            <w:proofErr w:type="spellEnd"/>
                            <w:r>
                              <w:rPr>
                                <w:rFonts w:ascii="Arial Narrow" w:hAnsi="Arial Narrow" w:cs="Arial"/>
                                <w:sz w:val="20"/>
                                <w:szCs w:val="20"/>
                              </w:rPr>
                              <w:t xml:space="preserve"> for </w:t>
                            </w:r>
                            <w:r w:rsidRPr="00097250">
                              <w:rPr>
                                <w:rFonts w:ascii="Arial Narrow" w:hAnsi="Arial Narrow" w:cs="Arial"/>
                                <w:sz w:val="20"/>
                                <w:szCs w:val="20"/>
                              </w:rPr>
                              <w:t>Conventional Ammunition Stockpile Management for the Republic of Serbia (CASM)</w:t>
                            </w:r>
                          </w:p>
                          <w:p w14:paraId="7764459B" w14:textId="77777777" w:rsidR="004F188C" w:rsidRDefault="004F188C" w:rsidP="004F188C">
                            <w:pPr>
                              <w:spacing w:after="0"/>
                              <w:ind w:left="1134" w:hanging="1134"/>
                              <w:rPr>
                                <w:rFonts w:ascii="Arial Narrow" w:hAnsi="Arial Narrow" w:cs="Arial"/>
                                <w:sz w:val="20"/>
                                <w:szCs w:val="20"/>
                              </w:rPr>
                            </w:pPr>
                          </w:p>
                          <w:p w14:paraId="5CCF4896" w14:textId="77777777" w:rsidR="004F188C" w:rsidRPr="000734EF" w:rsidRDefault="004F188C" w:rsidP="004F188C">
                            <w:pPr>
                              <w:spacing w:after="0"/>
                              <w:rPr>
                                <w:rFonts w:ascii="Arial Narrow" w:hAnsi="Arial Narrow" w:cs="Arial"/>
                                <w:sz w:val="20"/>
                                <w:szCs w:val="20"/>
                              </w:rPr>
                            </w:pPr>
                            <w:r>
                              <w:rPr>
                                <w:rFonts w:ascii="Arial Narrow" w:hAnsi="Arial Narrow" w:cs="Arial"/>
                                <w:sz w:val="20"/>
                                <w:szCs w:val="20"/>
                              </w:rPr>
                              <w:t>Award/Output Number: 62105/</w:t>
                            </w:r>
                            <w:r w:rsidRPr="00E93DED">
                              <w:rPr>
                                <w:rFonts w:ascii="Arial Narrow" w:hAnsi="Arial Narrow" w:cs="Arial"/>
                                <w:sz w:val="20"/>
                                <w:szCs w:val="20"/>
                              </w:rPr>
                              <w:t>79388</w:t>
                            </w:r>
                          </w:p>
                          <w:p w14:paraId="1720974F" w14:textId="77777777" w:rsidR="004F188C" w:rsidRPr="00E93DED" w:rsidRDefault="004F188C" w:rsidP="004F188C">
                            <w:pPr>
                              <w:spacing w:after="0"/>
                              <w:rPr>
                                <w:rFonts w:ascii="Arial Narrow" w:hAnsi="Arial Narrow" w:cs="Arial"/>
                                <w:sz w:val="20"/>
                                <w:szCs w:val="20"/>
                              </w:rPr>
                            </w:pPr>
                          </w:p>
                          <w:p w14:paraId="58596BFE" w14:textId="77777777" w:rsidR="004F188C" w:rsidRPr="00E93DED" w:rsidRDefault="004F188C" w:rsidP="004F188C">
                            <w:pPr>
                              <w:spacing w:after="0"/>
                              <w:rPr>
                                <w:rFonts w:ascii="Arial Narrow" w:hAnsi="Arial Narrow" w:cs="Arial"/>
                                <w:sz w:val="20"/>
                                <w:szCs w:val="20"/>
                              </w:rPr>
                            </w:pPr>
                            <w:r>
                              <w:rPr>
                                <w:rFonts w:ascii="Arial Narrow" w:hAnsi="Arial Narrow" w:cs="Arial"/>
                                <w:sz w:val="20"/>
                                <w:szCs w:val="20"/>
                              </w:rPr>
                              <w:t xml:space="preserve">Duration: </w:t>
                            </w:r>
                            <w:r w:rsidRPr="00E93DED">
                              <w:rPr>
                                <w:rFonts w:ascii="Arial Narrow" w:hAnsi="Arial Narrow" w:cs="Arial"/>
                                <w:sz w:val="20"/>
                                <w:szCs w:val="20"/>
                              </w:rPr>
                              <w:t>01/01/2012</w:t>
                            </w:r>
                            <w:r w:rsidR="009B65F0">
                              <w:rPr>
                                <w:rFonts w:ascii="Arial Narrow" w:hAnsi="Arial Narrow" w:cs="Arial"/>
                                <w:sz w:val="20"/>
                                <w:szCs w:val="20"/>
                              </w:rPr>
                              <w:t xml:space="preserve"> - 31/03</w:t>
                            </w:r>
                            <w:r>
                              <w:rPr>
                                <w:rFonts w:ascii="Arial Narrow" w:hAnsi="Arial Narrow" w:cs="Arial"/>
                                <w:sz w:val="20"/>
                                <w:szCs w:val="20"/>
                              </w:rPr>
                              <w:t>/201</w:t>
                            </w:r>
                            <w:r w:rsidR="009B65F0">
                              <w:rPr>
                                <w:rFonts w:ascii="Arial Narrow" w:hAnsi="Arial Narrow" w:cs="Arial"/>
                                <w:sz w:val="20"/>
                                <w:szCs w:val="20"/>
                              </w:rPr>
                              <w:t>8</w:t>
                            </w:r>
                          </w:p>
                          <w:p w14:paraId="7990D53F" w14:textId="77777777" w:rsidR="004F188C" w:rsidRPr="000734EF" w:rsidRDefault="004F188C" w:rsidP="004F188C">
                            <w:pPr>
                              <w:pStyle w:val="FootnoteText"/>
                              <w:spacing w:after="0"/>
                              <w:rPr>
                                <w:rFonts w:ascii="Arial Narrow" w:hAnsi="Arial Narrow"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25969" id="Text Box 19" o:spid="_x0000_s1028" type="#_x0000_t202" style="position:absolute;margin-left:.45pt;margin-top:1.25pt;width:227.4pt;height:17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">
                <v:textbox>
                  <w:txbxContent>
                    <w:p w14:paraId="08BDC77A" w14:textId="77777777" w:rsidR="004F188C" w:rsidRPr="00515705" w:rsidRDefault="004F188C" w:rsidP="004F188C">
                      <w:pPr>
                        <w:spacing w:after="0"/>
                        <w:rPr>
                          <w:rFonts w:ascii="Arial Narrow" w:hAnsi="Arial Narrow" w:cs="Arial"/>
                          <w:sz w:val="20"/>
                          <w:szCs w:val="20"/>
                        </w:rPr>
                      </w:pPr>
                      <w:proofErr w:type="spellStart"/>
                      <w:r w:rsidRPr="000734EF">
                        <w:rPr>
                          <w:rFonts w:ascii="Arial Narrow" w:hAnsi="Arial Narrow" w:cs="Arial"/>
                          <w:sz w:val="20"/>
                          <w:szCs w:val="20"/>
                        </w:rPr>
                        <w:t>Programme</w:t>
                      </w:r>
                      <w:proofErr w:type="spellEnd"/>
                      <w:r w:rsidRPr="000734EF">
                        <w:rPr>
                          <w:rFonts w:ascii="Arial Narrow" w:hAnsi="Arial Narrow" w:cs="Arial"/>
                          <w:sz w:val="20"/>
                          <w:szCs w:val="20"/>
                        </w:rPr>
                        <w:t xml:space="preserve"> </w:t>
                      </w:r>
                      <w:r>
                        <w:rPr>
                          <w:rFonts w:ascii="Arial Narrow" w:hAnsi="Arial Narrow" w:cs="Arial"/>
                          <w:sz w:val="20"/>
                          <w:szCs w:val="20"/>
                        </w:rPr>
                        <w:t>Period: 2016-2020</w:t>
                      </w:r>
                    </w:p>
                    <w:p w14:paraId="739A43F2" w14:textId="77777777" w:rsidR="004F188C" w:rsidRDefault="004F188C" w:rsidP="004F188C">
                      <w:pPr>
                        <w:spacing w:after="0"/>
                        <w:ind w:left="2880" w:hanging="2880"/>
                        <w:rPr>
                          <w:rFonts w:ascii="Arial Narrow" w:hAnsi="Arial Narrow" w:cs="Arial"/>
                          <w:sz w:val="20"/>
                          <w:szCs w:val="20"/>
                        </w:rPr>
                      </w:pPr>
                    </w:p>
                    <w:p w14:paraId="002D96B3" w14:textId="77777777" w:rsidR="004F188C" w:rsidRDefault="004F188C" w:rsidP="004F188C">
                      <w:pPr>
                        <w:spacing w:after="0"/>
                        <w:ind w:left="2880" w:hanging="2880"/>
                        <w:rPr>
                          <w:rFonts w:ascii="Arial Narrow" w:hAnsi="Arial Narrow" w:cs="Arial"/>
                          <w:sz w:val="20"/>
                          <w:szCs w:val="20"/>
                        </w:rPr>
                      </w:pPr>
                      <w:proofErr w:type="spellStart"/>
                      <w:r>
                        <w:rPr>
                          <w:rFonts w:ascii="Arial Narrow" w:hAnsi="Arial Narrow" w:cs="Arial"/>
                          <w:sz w:val="20"/>
                          <w:szCs w:val="20"/>
                        </w:rPr>
                        <w:t>Programme</w:t>
                      </w:r>
                      <w:proofErr w:type="spellEnd"/>
                      <w:r>
                        <w:rPr>
                          <w:rFonts w:ascii="Arial Narrow" w:hAnsi="Arial Narrow" w:cs="Arial"/>
                          <w:sz w:val="20"/>
                          <w:szCs w:val="20"/>
                        </w:rPr>
                        <w:t xml:space="preserve"> Component: </w:t>
                      </w:r>
                      <w:r w:rsidRPr="00E93DED">
                        <w:rPr>
                          <w:rFonts w:ascii="Arial Narrow" w:hAnsi="Arial Narrow" w:cs="Arial"/>
                          <w:sz w:val="20"/>
                          <w:szCs w:val="20"/>
                        </w:rPr>
                        <w:t>Security</w:t>
                      </w:r>
                      <w:r>
                        <w:rPr>
                          <w:rFonts w:ascii="Arial Narrow" w:hAnsi="Arial Narrow" w:cs="Arial"/>
                          <w:sz w:val="20"/>
                          <w:szCs w:val="20"/>
                        </w:rPr>
                        <w:t xml:space="preserve"> </w:t>
                      </w:r>
                      <w:r w:rsidRPr="00E93DED">
                        <w:rPr>
                          <w:rFonts w:ascii="Arial Narrow" w:hAnsi="Arial Narrow" w:cs="Arial"/>
                          <w:sz w:val="20"/>
                          <w:szCs w:val="20"/>
                        </w:rPr>
                        <w:t>Sector</w:t>
                      </w:r>
                      <w:r>
                        <w:rPr>
                          <w:rFonts w:ascii="Arial Narrow" w:hAnsi="Arial Narrow" w:cs="Arial"/>
                          <w:sz w:val="20"/>
                          <w:szCs w:val="20"/>
                        </w:rPr>
                        <w:t xml:space="preserve"> </w:t>
                      </w:r>
                      <w:r w:rsidRPr="00E93DED">
                        <w:rPr>
                          <w:rFonts w:ascii="Arial Narrow" w:hAnsi="Arial Narrow" w:cs="Arial"/>
                          <w:sz w:val="20"/>
                          <w:szCs w:val="20"/>
                        </w:rPr>
                        <w:t>Reform</w:t>
                      </w:r>
                    </w:p>
                    <w:p w14:paraId="6FFB0733" w14:textId="77777777" w:rsidR="004F188C" w:rsidRDefault="004F188C" w:rsidP="004F188C">
                      <w:pPr>
                        <w:spacing w:after="0"/>
                        <w:ind w:left="2880" w:hanging="2880"/>
                        <w:rPr>
                          <w:rFonts w:ascii="Arial Narrow" w:hAnsi="Arial Narrow" w:cs="Arial"/>
                          <w:sz w:val="20"/>
                          <w:szCs w:val="20"/>
                        </w:rPr>
                      </w:pPr>
                    </w:p>
                    <w:p w14:paraId="0C5015E2" w14:textId="77777777" w:rsidR="004F188C" w:rsidRPr="00E93DED" w:rsidRDefault="004F188C" w:rsidP="00777F86">
                      <w:pPr>
                        <w:spacing w:after="0"/>
                        <w:ind w:left="990" w:hanging="990"/>
                        <w:rPr>
                          <w:rFonts w:ascii="Arial Narrow" w:hAnsi="Arial Narrow" w:cs="Arial"/>
                          <w:sz w:val="20"/>
                          <w:szCs w:val="20"/>
                        </w:rPr>
                      </w:pPr>
                      <w:r>
                        <w:rPr>
                          <w:rFonts w:ascii="Arial Narrow" w:hAnsi="Arial Narrow" w:cs="Arial"/>
                          <w:sz w:val="20"/>
                          <w:szCs w:val="20"/>
                        </w:rPr>
                        <w:t xml:space="preserve">Project Title: </w:t>
                      </w:r>
                      <w:r w:rsidR="00777F86">
                        <w:rPr>
                          <w:rFonts w:ascii="Arial Narrow" w:hAnsi="Arial Narrow" w:cs="Arial"/>
                          <w:sz w:val="20"/>
                          <w:szCs w:val="20"/>
                        </w:rPr>
                        <w:t xml:space="preserve"> </w:t>
                      </w:r>
                      <w:r w:rsidRPr="00097250">
                        <w:rPr>
                          <w:rFonts w:ascii="Arial Narrow" w:hAnsi="Arial Narrow" w:cs="Arial"/>
                          <w:sz w:val="20"/>
                          <w:szCs w:val="20"/>
                        </w:rPr>
                        <w:t>Cap</w:t>
                      </w:r>
                      <w:r>
                        <w:rPr>
                          <w:rFonts w:ascii="Arial Narrow" w:hAnsi="Arial Narrow" w:cs="Arial"/>
                          <w:sz w:val="20"/>
                          <w:szCs w:val="20"/>
                        </w:rPr>
                        <w:t xml:space="preserve">acity Development </w:t>
                      </w:r>
                      <w:proofErr w:type="spellStart"/>
                      <w:r>
                        <w:rPr>
                          <w:rFonts w:ascii="Arial Narrow" w:hAnsi="Arial Narrow" w:cs="Arial"/>
                          <w:sz w:val="20"/>
                          <w:szCs w:val="20"/>
                        </w:rPr>
                        <w:t>Programme</w:t>
                      </w:r>
                      <w:proofErr w:type="spellEnd"/>
                      <w:r>
                        <w:rPr>
                          <w:rFonts w:ascii="Arial Narrow" w:hAnsi="Arial Narrow" w:cs="Arial"/>
                          <w:sz w:val="20"/>
                          <w:szCs w:val="20"/>
                        </w:rPr>
                        <w:t xml:space="preserve"> for </w:t>
                      </w:r>
                      <w:r w:rsidRPr="00097250">
                        <w:rPr>
                          <w:rFonts w:ascii="Arial Narrow" w:hAnsi="Arial Narrow" w:cs="Arial"/>
                          <w:sz w:val="20"/>
                          <w:szCs w:val="20"/>
                        </w:rPr>
                        <w:t>Conventional Ammunition Stockpile Management for the Republic of Serbia (CASM)</w:t>
                      </w:r>
                    </w:p>
                    <w:p w14:paraId="7764459B" w14:textId="77777777" w:rsidR="004F188C" w:rsidRDefault="004F188C" w:rsidP="004F188C">
                      <w:pPr>
                        <w:spacing w:after="0"/>
                        <w:ind w:left="1134" w:hanging="1134"/>
                        <w:rPr>
                          <w:rFonts w:ascii="Arial Narrow" w:hAnsi="Arial Narrow" w:cs="Arial"/>
                          <w:sz w:val="20"/>
                          <w:szCs w:val="20"/>
                        </w:rPr>
                      </w:pPr>
                    </w:p>
                    <w:p w14:paraId="5CCF4896" w14:textId="77777777" w:rsidR="004F188C" w:rsidRPr="000734EF" w:rsidRDefault="004F188C" w:rsidP="004F188C">
                      <w:pPr>
                        <w:spacing w:after="0"/>
                        <w:rPr>
                          <w:rFonts w:ascii="Arial Narrow" w:hAnsi="Arial Narrow" w:cs="Arial"/>
                          <w:sz w:val="20"/>
                          <w:szCs w:val="20"/>
                        </w:rPr>
                      </w:pPr>
                      <w:r>
                        <w:rPr>
                          <w:rFonts w:ascii="Arial Narrow" w:hAnsi="Arial Narrow" w:cs="Arial"/>
                          <w:sz w:val="20"/>
                          <w:szCs w:val="20"/>
                        </w:rPr>
                        <w:t>Award/Output Number: 62105/</w:t>
                      </w:r>
                      <w:r w:rsidRPr="00E93DED">
                        <w:rPr>
                          <w:rFonts w:ascii="Arial Narrow" w:hAnsi="Arial Narrow" w:cs="Arial"/>
                          <w:sz w:val="20"/>
                          <w:szCs w:val="20"/>
                        </w:rPr>
                        <w:t>79388</w:t>
                      </w:r>
                    </w:p>
                    <w:p w14:paraId="1720974F" w14:textId="77777777" w:rsidR="004F188C" w:rsidRPr="00E93DED" w:rsidRDefault="004F188C" w:rsidP="004F188C">
                      <w:pPr>
                        <w:spacing w:after="0"/>
                        <w:rPr>
                          <w:rFonts w:ascii="Arial Narrow" w:hAnsi="Arial Narrow" w:cs="Arial"/>
                          <w:sz w:val="20"/>
                          <w:szCs w:val="20"/>
                        </w:rPr>
                      </w:pPr>
                    </w:p>
                    <w:p w14:paraId="58596BFE" w14:textId="77777777" w:rsidR="004F188C" w:rsidRPr="00E93DED" w:rsidRDefault="004F188C" w:rsidP="004F188C">
                      <w:pPr>
                        <w:spacing w:after="0"/>
                        <w:rPr>
                          <w:rFonts w:ascii="Arial Narrow" w:hAnsi="Arial Narrow" w:cs="Arial"/>
                          <w:sz w:val="20"/>
                          <w:szCs w:val="20"/>
                        </w:rPr>
                      </w:pPr>
                      <w:r>
                        <w:rPr>
                          <w:rFonts w:ascii="Arial Narrow" w:hAnsi="Arial Narrow" w:cs="Arial"/>
                          <w:sz w:val="20"/>
                          <w:szCs w:val="20"/>
                        </w:rPr>
                        <w:t xml:space="preserve">Duration: </w:t>
                      </w:r>
                      <w:r w:rsidRPr="00E93DED">
                        <w:rPr>
                          <w:rFonts w:ascii="Arial Narrow" w:hAnsi="Arial Narrow" w:cs="Arial"/>
                          <w:sz w:val="20"/>
                          <w:szCs w:val="20"/>
                        </w:rPr>
                        <w:t>01/01/2012</w:t>
                      </w:r>
                      <w:r w:rsidR="009B65F0">
                        <w:rPr>
                          <w:rFonts w:ascii="Arial Narrow" w:hAnsi="Arial Narrow" w:cs="Arial"/>
                          <w:sz w:val="20"/>
                          <w:szCs w:val="20"/>
                        </w:rPr>
                        <w:t xml:space="preserve"> - 31/03</w:t>
                      </w:r>
                      <w:r>
                        <w:rPr>
                          <w:rFonts w:ascii="Arial Narrow" w:hAnsi="Arial Narrow" w:cs="Arial"/>
                          <w:sz w:val="20"/>
                          <w:szCs w:val="20"/>
                        </w:rPr>
                        <w:t>/201</w:t>
                      </w:r>
                      <w:r w:rsidR="009B65F0">
                        <w:rPr>
                          <w:rFonts w:ascii="Arial Narrow" w:hAnsi="Arial Narrow" w:cs="Arial"/>
                          <w:sz w:val="20"/>
                          <w:szCs w:val="20"/>
                        </w:rPr>
                        <w:t>8</w:t>
                      </w:r>
                    </w:p>
                    <w:p w14:paraId="7990D53F" w14:textId="77777777" w:rsidR="004F188C" w:rsidRPr="000734EF" w:rsidRDefault="004F188C" w:rsidP="004F188C">
                      <w:pPr>
                        <w:pStyle w:val="FootnoteText"/>
                        <w:spacing w:after="0"/>
                        <w:rPr>
                          <w:rFonts w:ascii="Arial Narrow" w:hAnsi="Arial Narrow" w:cs="Arial"/>
                          <w:sz w:val="20"/>
                        </w:rPr>
                      </w:pPr>
                    </w:p>
                  </w:txbxContent>
                </v:textbox>
                <w10:wrap type="tight"/>
              </v:shape>
            </w:pict>
          </mc:Fallback>
        </mc:AlternateContent>
      </w:r>
    </w:p>
    <w:p w14:paraId="4451DA42" w14:textId="77777777" w:rsidR="004F188C" w:rsidRDefault="004F188C" w:rsidP="004F188C"/>
    <w:p w14:paraId="132EDFEF" w14:textId="77777777" w:rsidR="004F188C" w:rsidRDefault="004F188C" w:rsidP="004F188C"/>
    <w:p w14:paraId="08519205" w14:textId="77777777" w:rsidR="004F188C" w:rsidRPr="004F188C" w:rsidRDefault="004F188C" w:rsidP="004F188C"/>
    <w:p w14:paraId="3C5B7427" w14:textId="77777777" w:rsidR="004F188C" w:rsidRPr="004F188C" w:rsidRDefault="004F188C" w:rsidP="004F188C"/>
    <w:p w14:paraId="1B83C7B3" w14:textId="77777777" w:rsidR="004F188C" w:rsidRPr="004F188C" w:rsidRDefault="004F188C" w:rsidP="004F188C"/>
    <w:p w14:paraId="2990D51A" w14:textId="77777777" w:rsidR="004F188C" w:rsidRPr="004F188C" w:rsidRDefault="004F188C" w:rsidP="004F188C"/>
    <w:p w14:paraId="344C0D54" w14:textId="77777777" w:rsidR="004F188C" w:rsidRDefault="004F188C" w:rsidP="004F188C"/>
    <w:p w14:paraId="64A822E9" w14:textId="77777777" w:rsidR="004F188C" w:rsidRPr="005E5DF4" w:rsidRDefault="7AE7FBC9" w:rsidP="004F188C">
      <w:pPr>
        <w:pBdr>
          <w:bottom w:val="single" w:sz="4" w:space="1" w:color="auto"/>
        </w:pBdr>
      </w:pPr>
      <w:r>
        <w:t>Agreed by (Portfolio Manager):</w:t>
      </w:r>
      <w:r w:rsidRPr="7AE7FBC9">
        <w:rPr>
          <w:rFonts w:ascii="Myriad Pro" w:hAnsi="Myriad Pro" w:cs="Arial"/>
          <w:b/>
          <w:bCs/>
          <w:noProof/>
        </w:rPr>
        <w:t xml:space="preserve"> </w:t>
      </w:r>
    </w:p>
    <w:p w14:paraId="215024DB" w14:textId="77777777" w:rsidR="004F188C" w:rsidRDefault="004F188C" w:rsidP="004F188C"/>
    <w:p w14:paraId="1AA2A1BB" w14:textId="77777777" w:rsidR="004F188C" w:rsidRDefault="7AE7FBC9" w:rsidP="001B4327">
      <w:pPr>
        <w:pBdr>
          <w:bottom w:val="single" w:sz="4" w:space="1" w:color="auto"/>
        </w:pBdr>
      </w:pPr>
      <w:r>
        <w:t>Agreed by UNDP (DRR):</w:t>
      </w:r>
    </w:p>
    <w:p w14:paraId="6C2330F0" w14:textId="77777777" w:rsidR="004F188C" w:rsidRPr="004F188C" w:rsidRDefault="004F188C" w:rsidP="004F188C">
      <w:pPr>
        <w:sectPr w:rsidR="004F188C" w:rsidRPr="004F188C" w:rsidSect="00871731">
          <w:pgSz w:w="12240" w:h="15840"/>
          <w:pgMar w:top="540" w:right="1440" w:bottom="1170" w:left="1440" w:header="720" w:footer="720" w:gutter="0"/>
          <w:cols w:space="720"/>
          <w:docGrid w:linePitch="360"/>
        </w:sectPr>
      </w:pPr>
    </w:p>
    <w:p w14:paraId="1D195542" w14:textId="77777777" w:rsidR="004F188C" w:rsidRPr="004F188C" w:rsidRDefault="004F188C" w:rsidP="7AE7FBC9">
      <w:pPr>
        <w:keepNext/>
        <w:pBdr>
          <w:top w:val="single" w:sz="4" w:space="1" w:color="auto"/>
        </w:pBdr>
        <w:tabs>
          <w:tab w:val="num" w:pos="720"/>
        </w:tabs>
        <w:suppressAutoHyphens/>
        <w:spacing w:before="104" w:after="226" w:line="240" w:lineRule="auto"/>
        <w:ind w:left="720" w:right="-1346" w:hanging="720"/>
        <w:jc w:val="both"/>
        <w:outlineLvl w:val="0"/>
        <w:rPr>
          <w:rFonts w:ascii="Century Gothic" w:eastAsia="Times New Roman" w:hAnsi="Century Gothic" w:cs="Times New Roman"/>
          <w:b/>
          <w:bCs/>
          <w:smallCaps/>
          <w:sz w:val="28"/>
          <w:szCs w:val="28"/>
          <w:lang w:val="en-GB"/>
        </w:rPr>
      </w:pPr>
      <w:r w:rsidRPr="7AE7FBC9">
        <w:rPr>
          <w:rFonts w:ascii="Century Gothic" w:eastAsia="Times New Roman" w:hAnsi="Century Gothic" w:cs="Times New Roman"/>
          <w:b/>
          <w:bCs/>
          <w:smallCaps/>
          <w:spacing w:val="-2"/>
          <w:sz w:val="28"/>
          <w:szCs w:val="28"/>
          <w:lang w:val="en-GB"/>
        </w:rPr>
        <w:lastRenderedPageBreak/>
        <w:t xml:space="preserve">Annual Work Plan </w:t>
      </w:r>
      <w:r>
        <w:rPr>
          <w:rFonts w:ascii="Century Gothic" w:eastAsia="Times New Roman" w:hAnsi="Century Gothic" w:cs="Times New Roman"/>
          <w:b/>
          <w:smallCaps/>
          <w:spacing w:val="-2"/>
          <w:sz w:val="28"/>
          <w:szCs w:val="20"/>
          <w:lang w:val="en-GB"/>
        </w:rPr>
        <w:tab/>
      </w:r>
      <w:r>
        <w:rPr>
          <w:rFonts w:ascii="Century Gothic" w:eastAsia="Times New Roman" w:hAnsi="Century Gothic" w:cs="Times New Roman"/>
          <w:b/>
          <w:smallCaps/>
          <w:spacing w:val="-2"/>
          <w:sz w:val="28"/>
          <w:szCs w:val="20"/>
          <w:lang w:val="en-GB"/>
        </w:rPr>
        <w:tab/>
      </w:r>
      <w:r>
        <w:rPr>
          <w:rFonts w:ascii="Century Gothic" w:eastAsia="Times New Roman" w:hAnsi="Century Gothic" w:cs="Times New Roman"/>
          <w:b/>
          <w:smallCaps/>
          <w:spacing w:val="-2"/>
          <w:sz w:val="28"/>
          <w:szCs w:val="20"/>
          <w:lang w:val="en-GB"/>
        </w:rPr>
        <w:tab/>
      </w:r>
      <w:r>
        <w:rPr>
          <w:rFonts w:ascii="Century Gothic" w:eastAsia="Times New Roman" w:hAnsi="Century Gothic" w:cs="Times New Roman"/>
          <w:b/>
          <w:smallCaps/>
          <w:spacing w:val="-2"/>
          <w:sz w:val="28"/>
          <w:szCs w:val="20"/>
          <w:lang w:val="en-GB"/>
        </w:rPr>
        <w:tab/>
      </w:r>
      <w:r>
        <w:rPr>
          <w:rFonts w:ascii="Century Gothic" w:eastAsia="Times New Roman" w:hAnsi="Century Gothic" w:cs="Times New Roman"/>
          <w:b/>
          <w:smallCaps/>
          <w:spacing w:val="-2"/>
          <w:sz w:val="28"/>
          <w:szCs w:val="20"/>
          <w:lang w:val="en-GB"/>
        </w:rPr>
        <w:tab/>
      </w:r>
      <w:r>
        <w:rPr>
          <w:rFonts w:ascii="Century Gothic" w:eastAsia="Times New Roman" w:hAnsi="Century Gothic" w:cs="Times New Roman"/>
          <w:b/>
          <w:smallCaps/>
          <w:spacing w:val="-2"/>
          <w:sz w:val="28"/>
          <w:szCs w:val="20"/>
          <w:lang w:val="en-GB"/>
        </w:rPr>
        <w:tab/>
      </w:r>
      <w:r>
        <w:rPr>
          <w:rFonts w:ascii="Century Gothic" w:eastAsia="Times New Roman" w:hAnsi="Century Gothic" w:cs="Times New Roman"/>
          <w:b/>
          <w:smallCaps/>
          <w:spacing w:val="-2"/>
          <w:sz w:val="28"/>
          <w:szCs w:val="20"/>
          <w:lang w:val="en-GB"/>
        </w:rPr>
        <w:tab/>
      </w:r>
      <w:r>
        <w:rPr>
          <w:rFonts w:ascii="Century Gothic" w:eastAsia="Times New Roman" w:hAnsi="Century Gothic" w:cs="Times New Roman"/>
          <w:b/>
          <w:smallCaps/>
          <w:spacing w:val="-2"/>
          <w:sz w:val="28"/>
          <w:szCs w:val="20"/>
          <w:lang w:val="en-GB"/>
        </w:rPr>
        <w:tab/>
      </w:r>
      <w:r>
        <w:rPr>
          <w:rFonts w:ascii="Century Gothic" w:eastAsia="Times New Roman" w:hAnsi="Century Gothic" w:cs="Times New Roman"/>
          <w:b/>
          <w:smallCaps/>
          <w:spacing w:val="-2"/>
          <w:sz w:val="28"/>
          <w:szCs w:val="20"/>
          <w:lang w:val="en-GB"/>
        </w:rPr>
        <w:tab/>
      </w:r>
      <w:r>
        <w:rPr>
          <w:rFonts w:ascii="Century Gothic" w:eastAsia="Times New Roman" w:hAnsi="Century Gothic" w:cs="Times New Roman"/>
          <w:b/>
          <w:smallCaps/>
          <w:spacing w:val="-2"/>
          <w:sz w:val="28"/>
          <w:szCs w:val="20"/>
          <w:lang w:val="en-GB"/>
        </w:rPr>
        <w:tab/>
      </w:r>
      <w:r>
        <w:rPr>
          <w:rFonts w:ascii="Century Gothic" w:eastAsia="Times New Roman" w:hAnsi="Century Gothic" w:cs="Times New Roman"/>
          <w:b/>
          <w:smallCaps/>
          <w:spacing w:val="-2"/>
          <w:sz w:val="28"/>
          <w:szCs w:val="20"/>
          <w:lang w:val="en-GB"/>
        </w:rPr>
        <w:tab/>
      </w:r>
      <w:r w:rsidR="00B76F3E">
        <w:rPr>
          <w:rFonts w:ascii="Century Gothic" w:eastAsia="Times New Roman" w:hAnsi="Century Gothic" w:cs="Times New Roman"/>
          <w:b/>
          <w:smallCaps/>
          <w:spacing w:val="-2"/>
          <w:sz w:val="28"/>
          <w:szCs w:val="20"/>
          <w:lang w:val="en-GB"/>
        </w:rPr>
        <w:tab/>
      </w:r>
      <w:r w:rsidR="00B76F3E">
        <w:rPr>
          <w:rFonts w:ascii="Century Gothic" w:eastAsia="Times New Roman" w:hAnsi="Century Gothic" w:cs="Times New Roman"/>
          <w:b/>
          <w:smallCaps/>
          <w:spacing w:val="-2"/>
          <w:sz w:val="28"/>
          <w:szCs w:val="20"/>
          <w:lang w:val="en-GB"/>
        </w:rPr>
        <w:tab/>
      </w:r>
      <w:r w:rsidRPr="7AE7FBC9">
        <w:rPr>
          <w:rFonts w:ascii="Arial" w:eastAsia="Times New Roman" w:hAnsi="Arial" w:cs="Times New Roman"/>
          <w:b/>
          <w:bCs/>
          <w:lang w:val="en-GB"/>
        </w:rPr>
        <w:t xml:space="preserve">Year:  </w:t>
      </w:r>
      <w:r w:rsidRPr="7AE7FBC9">
        <w:rPr>
          <w:rFonts w:ascii="Arial" w:eastAsia="Times New Roman" w:hAnsi="Arial" w:cs="Times New Roman"/>
          <w:b/>
          <w:bCs/>
          <w:u w:val="single"/>
          <w:lang w:val="en-GB"/>
        </w:rPr>
        <w:t>201</w:t>
      </w:r>
      <w:r w:rsidR="009B65F0" w:rsidRPr="7AE7FBC9">
        <w:rPr>
          <w:rFonts w:ascii="Arial" w:eastAsia="Times New Roman" w:hAnsi="Arial" w:cs="Times New Roman"/>
          <w:b/>
          <w:bCs/>
          <w:u w:val="single"/>
          <w:lang w:val="en-GB"/>
        </w:rPr>
        <w:t>8</w:t>
      </w:r>
      <w:r w:rsidRPr="7AE7FBC9">
        <w:rPr>
          <w:rFonts w:ascii="Arial" w:eastAsia="Times New Roman" w:hAnsi="Arial" w:cs="Times New Roman"/>
          <w:b/>
          <w:bCs/>
          <w:u w:val="single"/>
          <w:lang w:val="en-GB"/>
        </w:rPr>
        <w:t xml:space="preserve"> </w:t>
      </w:r>
    </w:p>
    <w:tbl>
      <w:tblPr>
        <w:tblW w:w="14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4"/>
        <w:gridCol w:w="2976"/>
        <w:gridCol w:w="552"/>
        <w:gridCol w:w="552"/>
        <w:gridCol w:w="552"/>
        <w:gridCol w:w="575"/>
        <w:gridCol w:w="1652"/>
        <w:gridCol w:w="1161"/>
        <w:gridCol w:w="1249"/>
        <w:gridCol w:w="1755"/>
      </w:tblGrid>
      <w:tr w:rsidR="0074597F" w:rsidRPr="00B76F3E" w14:paraId="131AD28C" w14:textId="77777777" w:rsidTr="7AE7FBC9">
        <w:trPr>
          <w:cantSplit/>
          <w:trHeight w:val="196"/>
        </w:trPr>
        <w:tc>
          <w:tcPr>
            <w:tcW w:w="3504" w:type="dxa"/>
            <w:vMerge w:val="restart"/>
            <w:shd w:val="clear" w:color="auto" w:fill="FFFF99"/>
          </w:tcPr>
          <w:p w14:paraId="492A54B8" w14:textId="77777777" w:rsidR="004F188C" w:rsidRPr="00B76F3E" w:rsidRDefault="7AE7FBC9" w:rsidP="7AE7FBC9">
            <w:pPr>
              <w:spacing w:after="0"/>
              <w:jc w:val="center"/>
              <w:rPr>
                <w:rFonts w:ascii="Arial" w:hAnsi="Arial" w:cs="Arial"/>
                <w:b/>
                <w:bCs/>
                <w:sz w:val="20"/>
                <w:szCs w:val="20"/>
              </w:rPr>
            </w:pPr>
            <w:r w:rsidRPr="7AE7FBC9">
              <w:rPr>
                <w:rFonts w:ascii="Arial" w:hAnsi="Arial" w:cs="Arial"/>
                <w:b/>
                <w:bCs/>
                <w:sz w:val="20"/>
                <w:szCs w:val="20"/>
              </w:rPr>
              <w:t>EXPECTED OUTPUTS</w:t>
            </w:r>
          </w:p>
          <w:p w14:paraId="7800F95F" w14:textId="77777777" w:rsidR="004F188C" w:rsidRPr="00B76F3E" w:rsidRDefault="7AE7FBC9" w:rsidP="7AE7FBC9">
            <w:pPr>
              <w:spacing w:after="0"/>
              <w:rPr>
                <w:rFonts w:ascii="Arial" w:hAnsi="Arial" w:cs="Arial"/>
                <w:i/>
                <w:iCs/>
                <w:sz w:val="18"/>
                <w:szCs w:val="18"/>
              </w:rPr>
            </w:pPr>
            <w:proofErr w:type="gramStart"/>
            <w:r w:rsidRPr="7AE7FBC9">
              <w:rPr>
                <w:rFonts w:ascii="Arial" w:hAnsi="Arial" w:cs="Arial"/>
                <w:i/>
                <w:iCs/>
                <w:sz w:val="18"/>
                <w:szCs w:val="18"/>
              </w:rPr>
              <w:t>And  indicators</w:t>
            </w:r>
            <w:proofErr w:type="gramEnd"/>
            <w:r w:rsidRPr="7AE7FBC9">
              <w:rPr>
                <w:rFonts w:ascii="Arial" w:hAnsi="Arial" w:cs="Arial"/>
                <w:i/>
                <w:iCs/>
                <w:sz w:val="18"/>
                <w:szCs w:val="18"/>
              </w:rPr>
              <w:t xml:space="preserve"> including annual targets</w:t>
            </w:r>
          </w:p>
        </w:tc>
        <w:tc>
          <w:tcPr>
            <w:tcW w:w="2976" w:type="dxa"/>
            <w:vMerge w:val="restart"/>
            <w:shd w:val="clear" w:color="auto" w:fill="FFFF99"/>
          </w:tcPr>
          <w:p w14:paraId="586BAC3E" w14:textId="77777777" w:rsidR="004F188C" w:rsidRPr="00B76F3E" w:rsidRDefault="7AE7FBC9" w:rsidP="7AE7FBC9">
            <w:pPr>
              <w:spacing w:after="0"/>
              <w:jc w:val="center"/>
              <w:rPr>
                <w:rFonts w:ascii="Arial" w:hAnsi="Arial" w:cs="Arial"/>
                <w:b/>
                <w:bCs/>
                <w:sz w:val="20"/>
                <w:szCs w:val="20"/>
              </w:rPr>
            </w:pPr>
            <w:r w:rsidRPr="7AE7FBC9">
              <w:rPr>
                <w:rFonts w:ascii="Arial" w:hAnsi="Arial" w:cs="Arial"/>
                <w:b/>
                <w:bCs/>
                <w:sz w:val="20"/>
                <w:szCs w:val="20"/>
              </w:rPr>
              <w:t>PLANNED ACTIVITIES</w:t>
            </w:r>
          </w:p>
          <w:p w14:paraId="35BBB4BE" w14:textId="77777777" w:rsidR="004F188C" w:rsidRPr="00B76F3E" w:rsidRDefault="7AE7FBC9" w:rsidP="7AE7FBC9">
            <w:pPr>
              <w:spacing w:after="0"/>
              <w:rPr>
                <w:rFonts w:ascii="Arial" w:hAnsi="Arial" w:cs="Arial"/>
                <w:i/>
                <w:iCs/>
                <w:sz w:val="18"/>
                <w:szCs w:val="18"/>
              </w:rPr>
            </w:pPr>
            <w:r w:rsidRPr="7AE7FBC9">
              <w:rPr>
                <w:rFonts w:ascii="Arial" w:hAnsi="Arial" w:cs="Arial"/>
                <w:i/>
                <w:iCs/>
                <w:sz w:val="18"/>
                <w:szCs w:val="18"/>
              </w:rPr>
              <w:t>List all activities including M&amp;E to</w:t>
            </w:r>
          </w:p>
          <w:p w14:paraId="7D11BE47" w14:textId="77777777" w:rsidR="004F188C" w:rsidRPr="00B76F3E" w:rsidRDefault="7AE7FBC9" w:rsidP="7AE7FBC9">
            <w:pPr>
              <w:spacing w:after="0"/>
              <w:rPr>
                <w:rFonts w:ascii="Arial" w:hAnsi="Arial" w:cs="Arial"/>
                <w:i/>
                <w:iCs/>
                <w:sz w:val="18"/>
                <w:szCs w:val="18"/>
              </w:rPr>
            </w:pPr>
            <w:r w:rsidRPr="7AE7FBC9">
              <w:rPr>
                <w:rFonts w:ascii="Arial" w:hAnsi="Arial" w:cs="Arial"/>
                <w:i/>
                <w:iCs/>
                <w:sz w:val="18"/>
                <w:szCs w:val="18"/>
              </w:rPr>
              <w:t>be undertaken during the year</w:t>
            </w:r>
          </w:p>
          <w:p w14:paraId="2CBDA128" w14:textId="77777777" w:rsidR="004F188C" w:rsidRPr="00B76F3E" w:rsidRDefault="7AE7FBC9" w:rsidP="7AE7FBC9">
            <w:pPr>
              <w:spacing w:after="0"/>
              <w:rPr>
                <w:rFonts w:ascii="Arial" w:hAnsi="Arial" w:cs="Arial"/>
                <w:i/>
                <w:iCs/>
                <w:sz w:val="20"/>
                <w:szCs w:val="20"/>
              </w:rPr>
            </w:pPr>
            <w:r w:rsidRPr="7AE7FBC9">
              <w:rPr>
                <w:rFonts w:ascii="Arial" w:hAnsi="Arial" w:cs="Arial"/>
                <w:i/>
                <w:iCs/>
                <w:sz w:val="18"/>
                <w:szCs w:val="18"/>
              </w:rPr>
              <w:t>towards stated CP outputs</w:t>
            </w:r>
          </w:p>
        </w:tc>
        <w:tc>
          <w:tcPr>
            <w:tcW w:w="2231" w:type="dxa"/>
            <w:gridSpan w:val="4"/>
            <w:tcBorders>
              <w:bottom w:val="single" w:sz="4" w:space="0" w:color="auto"/>
            </w:tcBorders>
            <w:shd w:val="clear" w:color="auto" w:fill="FFFF99"/>
            <w:vAlign w:val="center"/>
          </w:tcPr>
          <w:p w14:paraId="01DC3CA6" w14:textId="77777777" w:rsidR="004F188C" w:rsidRPr="00B76F3E" w:rsidRDefault="7AE7FBC9" w:rsidP="7AE7FBC9">
            <w:pPr>
              <w:spacing w:after="0"/>
              <w:jc w:val="center"/>
              <w:rPr>
                <w:rFonts w:ascii="Arial" w:hAnsi="Arial" w:cs="Arial"/>
                <w:b/>
                <w:bCs/>
                <w:sz w:val="20"/>
                <w:szCs w:val="20"/>
              </w:rPr>
            </w:pPr>
            <w:r w:rsidRPr="7AE7FBC9">
              <w:rPr>
                <w:rFonts w:ascii="Arial" w:hAnsi="Arial" w:cs="Arial"/>
                <w:b/>
                <w:bCs/>
                <w:sz w:val="20"/>
                <w:szCs w:val="20"/>
              </w:rPr>
              <w:t>TIMEFRAME</w:t>
            </w:r>
          </w:p>
        </w:tc>
        <w:tc>
          <w:tcPr>
            <w:tcW w:w="1652" w:type="dxa"/>
            <w:vMerge w:val="restart"/>
            <w:tcBorders>
              <w:bottom w:val="single" w:sz="4" w:space="0" w:color="auto"/>
            </w:tcBorders>
            <w:shd w:val="clear" w:color="auto" w:fill="FFFF99"/>
            <w:vAlign w:val="center"/>
          </w:tcPr>
          <w:p w14:paraId="790F59DC" w14:textId="77777777" w:rsidR="004F188C" w:rsidRPr="00B76F3E" w:rsidRDefault="7AE7FBC9" w:rsidP="7AE7FBC9">
            <w:pPr>
              <w:spacing w:after="0"/>
              <w:jc w:val="center"/>
              <w:rPr>
                <w:rFonts w:ascii="Arial" w:hAnsi="Arial" w:cs="Arial"/>
                <w:b/>
                <w:bCs/>
                <w:sz w:val="20"/>
                <w:szCs w:val="20"/>
              </w:rPr>
            </w:pPr>
            <w:r w:rsidRPr="7AE7FBC9">
              <w:rPr>
                <w:rFonts w:ascii="Arial" w:hAnsi="Arial" w:cs="Arial"/>
                <w:b/>
                <w:bCs/>
                <w:sz w:val="20"/>
                <w:szCs w:val="20"/>
              </w:rPr>
              <w:t>RESPONSIBLE PARTY</w:t>
            </w:r>
          </w:p>
        </w:tc>
        <w:tc>
          <w:tcPr>
            <w:tcW w:w="4165" w:type="dxa"/>
            <w:gridSpan w:val="3"/>
            <w:tcBorders>
              <w:bottom w:val="single" w:sz="4" w:space="0" w:color="auto"/>
            </w:tcBorders>
            <w:shd w:val="clear" w:color="auto" w:fill="FFFF99"/>
            <w:vAlign w:val="center"/>
          </w:tcPr>
          <w:p w14:paraId="5CF7378C" w14:textId="77777777" w:rsidR="004F188C" w:rsidRPr="00B76F3E" w:rsidRDefault="7AE7FBC9" w:rsidP="7AE7FBC9">
            <w:pPr>
              <w:spacing w:after="0"/>
              <w:jc w:val="center"/>
              <w:rPr>
                <w:rFonts w:ascii="Arial" w:hAnsi="Arial" w:cs="Arial"/>
                <w:b/>
                <w:bCs/>
                <w:sz w:val="20"/>
                <w:szCs w:val="20"/>
              </w:rPr>
            </w:pPr>
            <w:r w:rsidRPr="7AE7FBC9">
              <w:rPr>
                <w:rFonts w:ascii="Arial" w:hAnsi="Arial" w:cs="Arial"/>
                <w:b/>
                <w:bCs/>
                <w:sz w:val="20"/>
                <w:szCs w:val="20"/>
              </w:rPr>
              <w:t>PLANNED BUDGET</w:t>
            </w:r>
          </w:p>
        </w:tc>
      </w:tr>
      <w:tr w:rsidR="0074597F" w:rsidRPr="00B76F3E" w14:paraId="2E42DD20" w14:textId="77777777" w:rsidTr="00A1546F">
        <w:trPr>
          <w:cantSplit/>
          <w:trHeight w:val="469"/>
        </w:trPr>
        <w:tc>
          <w:tcPr>
            <w:tcW w:w="3504" w:type="dxa"/>
            <w:vMerge/>
            <w:shd w:val="clear" w:color="auto" w:fill="CCCCCC"/>
            <w:vAlign w:val="center"/>
          </w:tcPr>
          <w:p w14:paraId="070C12CA" w14:textId="77777777" w:rsidR="004F188C" w:rsidRPr="00B76F3E" w:rsidRDefault="004F188C" w:rsidP="004F188C">
            <w:pPr>
              <w:spacing w:after="0"/>
              <w:jc w:val="center"/>
              <w:rPr>
                <w:rFonts w:ascii="Arial" w:hAnsi="Arial" w:cs="Arial"/>
                <w:sz w:val="20"/>
                <w:szCs w:val="20"/>
              </w:rPr>
            </w:pPr>
          </w:p>
        </w:tc>
        <w:tc>
          <w:tcPr>
            <w:tcW w:w="2976" w:type="dxa"/>
            <w:vMerge/>
            <w:tcBorders>
              <w:bottom w:val="single" w:sz="4" w:space="0" w:color="auto"/>
            </w:tcBorders>
            <w:shd w:val="clear" w:color="auto" w:fill="CCCCCC"/>
            <w:vAlign w:val="center"/>
          </w:tcPr>
          <w:p w14:paraId="75397F42" w14:textId="77777777" w:rsidR="004F188C" w:rsidRPr="00B76F3E" w:rsidRDefault="004F188C" w:rsidP="004F188C">
            <w:pPr>
              <w:spacing w:after="0"/>
              <w:jc w:val="center"/>
              <w:rPr>
                <w:rFonts w:ascii="Arial" w:hAnsi="Arial" w:cs="Arial"/>
                <w:sz w:val="20"/>
                <w:szCs w:val="20"/>
              </w:rPr>
            </w:pPr>
          </w:p>
        </w:tc>
        <w:tc>
          <w:tcPr>
            <w:tcW w:w="552" w:type="dxa"/>
            <w:tcBorders>
              <w:bottom w:val="single" w:sz="4" w:space="0" w:color="auto"/>
            </w:tcBorders>
            <w:shd w:val="clear" w:color="auto" w:fill="FFFF99"/>
            <w:vAlign w:val="center"/>
          </w:tcPr>
          <w:p w14:paraId="39D409CD" w14:textId="77777777" w:rsidR="004F188C" w:rsidRPr="00B76F3E" w:rsidRDefault="7AE7FBC9" w:rsidP="7AE7FBC9">
            <w:pPr>
              <w:spacing w:after="0"/>
              <w:jc w:val="center"/>
              <w:rPr>
                <w:rFonts w:ascii="Arial" w:hAnsi="Arial" w:cs="Arial"/>
                <w:sz w:val="20"/>
                <w:szCs w:val="20"/>
              </w:rPr>
            </w:pPr>
            <w:r w:rsidRPr="7AE7FBC9">
              <w:rPr>
                <w:rFonts w:ascii="Arial" w:hAnsi="Arial" w:cs="Arial"/>
                <w:sz w:val="20"/>
                <w:szCs w:val="20"/>
              </w:rPr>
              <w:t>Q1</w:t>
            </w:r>
          </w:p>
        </w:tc>
        <w:tc>
          <w:tcPr>
            <w:tcW w:w="552" w:type="dxa"/>
            <w:tcBorders>
              <w:bottom w:val="single" w:sz="4" w:space="0" w:color="auto"/>
            </w:tcBorders>
            <w:shd w:val="clear" w:color="auto" w:fill="FFFF99"/>
            <w:vAlign w:val="center"/>
          </w:tcPr>
          <w:p w14:paraId="1688DD02" w14:textId="77777777" w:rsidR="004F188C" w:rsidRPr="00B76F3E" w:rsidRDefault="7AE7FBC9" w:rsidP="7AE7FBC9">
            <w:pPr>
              <w:spacing w:after="0"/>
              <w:jc w:val="center"/>
              <w:rPr>
                <w:rFonts w:ascii="Arial" w:hAnsi="Arial" w:cs="Arial"/>
                <w:sz w:val="20"/>
                <w:szCs w:val="20"/>
              </w:rPr>
            </w:pPr>
            <w:r w:rsidRPr="7AE7FBC9">
              <w:rPr>
                <w:rFonts w:ascii="Arial" w:hAnsi="Arial" w:cs="Arial"/>
                <w:sz w:val="20"/>
                <w:szCs w:val="20"/>
              </w:rPr>
              <w:t>Q2</w:t>
            </w:r>
          </w:p>
        </w:tc>
        <w:tc>
          <w:tcPr>
            <w:tcW w:w="552" w:type="dxa"/>
            <w:tcBorders>
              <w:bottom w:val="single" w:sz="4" w:space="0" w:color="auto"/>
            </w:tcBorders>
            <w:shd w:val="clear" w:color="auto" w:fill="FFFF99"/>
            <w:vAlign w:val="center"/>
          </w:tcPr>
          <w:p w14:paraId="1B935FE8" w14:textId="77777777" w:rsidR="004F188C" w:rsidRPr="00B76F3E" w:rsidRDefault="7AE7FBC9" w:rsidP="7AE7FBC9">
            <w:pPr>
              <w:spacing w:after="0"/>
              <w:jc w:val="center"/>
              <w:rPr>
                <w:rFonts w:ascii="Arial" w:hAnsi="Arial" w:cs="Arial"/>
                <w:sz w:val="20"/>
                <w:szCs w:val="20"/>
              </w:rPr>
            </w:pPr>
            <w:r w:rsidRPr="7AE7FBC9">
              <w:rPr>
                <w:rFonts w:ascii="Arial" w:hAnsi="Arial" w:cs="Arial"/>
                <w:sz w:val="20"/>
                <w:szCs w:val="20"/>
              </w:rPr>
              <w:t>Q3</w:t>
            </w:r>
          </w:p>
        </w:tc>
        <w:tc>
          <w:tcPr>
            <w:tcW w:w="575" w:type="dxa"/>
            <w:tcBorders>
              <w:bottom w:val="single" w:sz="4" w:space="0" w:color="auto"/>
            </w:tcBorders>
            <w:shd w:val="clear" w:color="auto" w:fill="FFFF99"/>
            <w:vAlign w:val="center"/>
          </w:tcPr>
          <w:p w14:paraId="7FD31A60" w14:textId="77777777" w:rsidR="004F188C" w:rsidRPr="00B76F3E" w:rsidRDefault="7AE7FBC9" w:rsidP="7AE7FBC9">
            <w:pPr>
              <w:spacing w:after="0"/>
              <w:jc w:val="center"/>
              <w:rPr>
                <w:rFonts w:ascii="Arial" w:hAnsi="Arial" w:cs="Arial"/>
                <w:sz w:val="20"/>
                <w:szCs w:val="20"/>
              </w:rPr>
            </w:pPr>
            <w:r w:rsidRPr="7AE7FBC9">
              <w:rPr>
                <w:rFonts w:ascii="Arial" w:hAnsi="Arial" w:cs="Arial"/>
                <w:sz w:val="20"/>
                <w:szCs w:val="20"/>
              </w:rPr>
              <w:t>Q4</w:t>
            </w:r>
          </w:p>
        </w:tc>
        <w:tc>
          <w:tcPr>
            <w:tcW w:w="1652" w:type="dxa"/>
            <w:vMerge/>
            <w:shd w:val="clear" w:color="auto" w:fill="FFFF99"/>
            <w:vAlign w:val="center"/>
          </w:tcPr>
          <w:p w14:paraId="60A7BF92" w14:textId="77777777" w:rsidR="004F188C" w:rsidRPr="00B76F3E" w:rsidRDefault="004F188C" w:rsidP="004F188C">
            <w:pPr>
              <w:spacing w:after="0"/>
              <w:jc w:val="center"/>
              <w:rPr>
                <w:rFonts w:ascii="Arial" w:hAnsi="Arial" w:cs="Arial"/>
                <w:sz w:val="20"/>
                <w:szCs w:val="20"/>
              </w:rPr>
            </w:pPr>
          </w:p>
        </w:tc>
        <w:tc>
          <w:tcPr>
            <w:tcW w:w="1161" w:type="dxa"/>
            <w:shd w:val="clear" w:color="auto" w:fill="FFFF99"/>
            <w:vAlign w:val="center"/>
          </w:tcPr>
          <w:p w14:paraId="1E6D370E" w14:textId="77777777" w:rsidR="004F188C" w:rsidRPr="00B76F3E" w:rsidRDefault="7AE7FBC9" w:rsidP="7AE7FBC9">
            <w:pPr>
              <w:spacing w:after="0"/>
              <w:jc w:val="center"/>
              <w:rPr>
                <w:rFonts w:ascii="Arial" w:hAnsi="Arial" w:cs="Arial"/>
                <w:sz w:val="20"/>
                <w:szCs w:val="20"/>
              </w:rPr>
            </w:pPr>
            <w:r w:rsidRPr="7AE7FBC9">
              <w:rPr>
                <w:rFonts w:ascii="Arial" w:hAnsi="Arial" w:cs="Arial"/>
                <w:sz w:val="20"/>
                <w:szCs w:val="20"/>
              </w:rPr>
              <w:t xml:space="preserve"> Source of Funds </w:t>
            </w:r>
          </w:p>
        </w:tc>
        <w:tc>
          <w:tcPr>
            <w:tcW w:w="1249" w:type="dxa"/>
            <w:shd w:val="clear" w:color="auto" w:fill="FFFF99"/>
            <w:vAlign w:val="center"/>
          </w:tcPr>
          <w:p w14:paraId="5EE5E6F4" w14:textId="77777777" w:rsidR="004F188C" w:rsidRPr="00B76F3E" w:rsidRDefault="7AE7FBC9" w:rsidP="7AE7FBC9">
            <w:pPr>
              <w:spacing w:after="0"/>
              <w:jc w:val="center"/>
              <w:rPr>
                <w:rFonts w:ascii="Arial" w:hAnsi="Arial" w:cs="Arial"/>
                <w:sz w:val="20"/>
                <w:szCs w:val="20"/>
              </w:rPr>
            </w:pPr>
            <w:r w:rsidRPr="7AE7FBC9">
              <w:rPr>
                <w:rFonts w:ascii="Arial" w:hAnsi="Arial" w:cs="Arial"/>
                <w:sz w:val="20"/>
                <w:szCs w:val="20"/>
              </w:rPr>
              <w:t>Budget Description</w:t>
            </w:r>
          </w:p>
        </w:tc>
        <w:tc>
          <w:tcPr>
            <w:tcW w:w="1755" w:type="dxa"/>
            <w:shd w:val="clear" w:color="auto" w:fill="FFFF99"/>
            <w:vAlign w:val="center"/>
          </w:tcPr>
          <w:p w14:paraId="34DA1ACC" w14:textId="77777777" w:rsidR="004F188C" w:rsidRPr="00B76F3E" w:rsidRDefault="7AE7FBC9" w:rsidP="7AE7FBC9">
            <w:pPr>
              <w:spacing w:after="0"/>
              <w:jc w:val="center"/>
              <w:rPr>
                <w:rFonts w:ascii="Arial" w:hAnsi="Arial" w:cs="Arial"/>
                <w:sz w:val="20"/>
                <w:szCs w:val="20"/>
              </w:rPr>
            </w:pPr>
            <w:r w:rsidRPr="7AE7FBC9">
              <w:rPr>
                <w:rFonts w:ascii="Arial" w:hAnsi="Arial" w:cs="Arial"/>
                <w:sz w:val="20"/>
                <w:szCs w:val="20"/>
              </w:rPr>
              <w:t>Amount</w:t>
            </w:r>
          </w:p>
        </w:tc>
      </w:tr>
      <w:tr w:rsidR="0074597F" w:rsidRPr="00B76F3E" w14:paraId="4BBED060" w14:textId="77777777" w:rsidTr="7AE7FBC9">
        <w:trPr>
          <w:cantSplit/>
          <w:trHeight w:val="5859"/>
        </w:trPr>
        <w:tc>
          <w:tcPr>
            <w:tcW w:w="3504" w:type="dxa"/>
          </w:tcPr>
          <w:p w14:paraId="5629E65F" w14:textId="77777777" w:rsidR="004F188C" w:rsidRPr="00B76F3E" w:rsidRDefault="7AE7FBC9" w:rsidP="7AE7FBC9">
            <w:pPr>
              <w:spacing w:after="0"/>
              <w:rPr>
                <w:rFonts w:ascii="Arial" w:hAnsi="Arial" w:cs="Arial"/>
                <w:b/>
                <w:bCs/>
                <w:sz w:val="20"/>
                <w:szCs w:val="20"/>
              </w:rPr>
            </w:pPr>
            <w:r w:rsidRPr="7AE7FBC9">
              <w:rPr>
                <w:rFonts w:ascii="Arial" w:hAnsi="Arial" w:cs="Arial"/>
                <w:b/>
                <w:bCs/>
                <w:sz w:val="20"/>
                <w:szCs w:val="20"/>
              </w:rPr>
              <w:t>Output 1</w:t>
            </w:r>
          </w:p>
          <w:p w14:paraId="2077AADF" w14:textId="77777777" w:rsidR="004F188C" w:rsidRPr="00B76F3E" w:rsidRDefault="7AE7FBC9" w:rsidP="7AE7FBC9">
            <w:pPr>
              <w:spacing w:after="0"/>
              <w:rPr>
                <w:rFonts w:ascii="Arial" w:hAnsi="Arial" w:cs="Arial"/>
                <w:b/>
                <w:bCs/>
                <w:sz w:val="20"/>
                <w:szCs w:val="20"/>
              </w:rPr>
            </w:pPr>
            <w:r w:rsidRPr="7AE7FBC9">
              <w:rPr>
                <w:rFonts w:ascii="Arial" w:hAnsi="Arial" w:cs="Arial"/>
                <w:b/>
                <w:bCs/>
                <w:sz w:val="20"/>
                <w:szCs w:val="20"/>
              </w:rPr>
              <w:t>Demilitarization and Disposal of Surplus Stocks of White Phosphorus Filled Ammunition executed.</w:t>
            </w:r>
          </w:p>
          <w:p w14:paraId="29E2F71E" w14:textId="77777777" w:rsidR="004F188C" w:rsidRPr="00B76F3E" w:rsidRDefault="004F188C" w:rsidP="004F188C">
            <w:pPr>
              <w:spacing w:after="0"/>
              <w:rPr>
                <w:rFonts w:ascii="Arial" w:hAnsi="Arial" w:cs="Arial"/>
                <w:i/>
                <w:sz w:val="20"/>
                <w:szCs w:val="20"/>
              </w:rPr>
            </w:pPr>
          </w:p>
          <w:p w14:paraId="032F0608" w14:textId="77777777" w:rsidR="004F188C" w:rsidRPr="00B76F3E" w:rsidRDefault="7AE7FBC9" w:rsidP="7AE7FBC9">
            <w:pPr>
              <w:spacing w:after="0"/>
              <w:rPr>
                <w:rFonts w:ascii="Arial" w:hAnsi="Arial" w:cs="Arial"/>
                <w:sz w:val="20"/>
                <w:szCs w:val="20"/>
              </w:rPr>
            </w:pPr>
            <w:r w:rsidRPr="7AE7FBC9">
              <w:rPr>
                <w:rFonts w:ascii="Arial" w:hAnsi="Arial" w:cs="Arial"/>
                <w:i/>
                <w:iCs/>
                <w:sz w:val="20"/>
                <w:szCs w:val="20"/>
              </w:rPr>
              <w:t xml:space="preserve">Baseline: </w:t>
            </w:r>
          </w:p>
          <w:p w14:paraId="3E070300" w14:textId="77777777" w:rsidR="004F188C" w:rsidRPr="00B76F3E" w:rsidRDefault="7AE7FBC9" w:rsidP="7AE7FBC9">
            <w:pPr>
              <w:spacing w:after="0"/>
              <w:rPr>
                <w:rFonts w:ascii="Arial" w:hAnsi="Arial" w:cs="Arial"/>
                <w:sz w:val="20"/>
                <w:szCs w:val="20"/>
              </w:rPr>
            </w:pPr>
            <w:r w:rsidRPr="7AE7FBC9">
              <w:rPr>
                <w:rFonts w:ascii="Arial" w:hAnsi="Arial" w:cs="Arial"/>
                <w:sz w:val="20"/>
                <w:szCs w:val="20"/>
              </w:rPr>
              <w:t>Destroyed CS ammunition in 2015 = 58,792 pieces</w:t>
            </w:r>
          </w:p>
          <w:p w14:paraId="2E0AE348" w14:textId="77777777" w:rsidR="004F188C" w:rsidRPr="00B76F3E" w:rsidRDefault="004F188C" w:rsidP="004F188C">
            <w:pPr>
              <w:spacing w:after="0"/>
              <w:rPr>
                <w:rFonts w:ascii="Arial" w:hAnsi="Arial" w:cs="Arial"/>
                <w:sz w:val="20"/>
                <w:szCs w:val="20"/>
              </w:rPr>
            </w:pPr>
          </w:p>
          <w:p w14:paraId="72BE082F" w14:textId="77777777" w:rsidR="004F188C" w:rsidRPr="00B76F3E" w:rsidRDefault="7AE7FBC9" w:rsidP="7AE7FBC9">
            <w:pPr>
              <w:spacing w:after="0"/>
              <w:rPr>
                <w:rFonts w:ascii="Arial" w:hAnsi="Arial" w:cs="Arial"/>
                <w:sz w:val="20"/>
                <w:szCs w:val="20"/>
              </w:rPr>
            </w:pPr>
            <w:r w:rsidRPr="7AE7FBC9">
              <w:rPr>
                <w:rFonts w:ascii="Arial" w:hAnsi="Arial" w:cs="Arial"/>
                <w:i/>
                <w:iCs/>
                <w:sz w:val="20"/>
                <w:szCs w:val="20"/>
              </w:rPr>
              <w:t xml:space="preserve">Indicators: </w:t>
            </w:r>
          </w:p>
          <w:p w14:paraId="7F4CFAC4" w14:textId="77777777" w:rsidR="004F188C" w:rsidRPr="00B76F3E" w:rsidRDefault="7AE7FBC9" w:rsidP="7AE7FBC9">
            <w:pPr>
              <w:spacing w:after="0"/>
              <w:rPr>
                <w:rFonts w:ascii="Arial" w:hAnsi="Arial" w:cs="Arial"/>
                <w:sz w:val="20"/>
                <w:szCs w:val="20"/>
              </w:rPr>
            </w:pPr>
            <w:r w:rsidRPr="7AE7FBC9">
              <w:rPr>
                <w:rFonts w:ascii="Arial" w:hAnsi="Arial" w:cs="Arial"/>
                <w:sz w:val="20"/>
                <w:szCs w:val="20"/>
              </w:rPr>
              <w:t>CS disposal completed Y/N?</w:t>
            </w:r>
          </w:p>
          <w:p w14:paraId="473D2F9B" w14:textId="77777777" w:rsidR="004F188C" w:rsidRPr="00B76F3E" w:rsidRDefault="004F188C" w:rsidP="004F188C">
            <w:pPr>
              <w:spacing w:after="0"/>
              <w:rPr>
                <w:rFonts w:ascii="Arial" w:hAnsi="Arial" w:cs="Arial"/>
                <w:sz w:val="20"/>
                <w:szCs w:val="20"/>
              </w:rPr>
            </w:pPr>
          </w:p>
          <w:p w14:paraId="115837A3" w14:textId="77777777" w:rsidR="004F188C" w:rsidRPr="00B76F3E" w:rsidRDefault="7AE7FBC9" w:rsidP="7AE7FBC9">
            <w:pPr>
              <w:spacing w:after="0"/>
              <w:rPr>
                <w:rFonts w:ascii="Arial" w:hAnsi="Arial" w:cs="Arial"/>
                <w:sz w:val="20"/>
                <w:szCs w:val="20"/>
              </w:rPr>
            </w:pPr>
            <w:r w:rsidRPr="7AE7FBC9">
              <w:rPr>
                <w:rFonts w:ascii="Arial" w:hAnsi="Arial" w:cs="Arial"/>
                <w:i/>
                <w:iCs/>
                <w:sz w:val="20"/>
                <w:szCs w:val="20"/>
              </w:rPr>
              <w:t xml:space="preserve">Targets: </w:t>
            </w:r>
            <w:r w:rsidRPr="7AE7FBC9">
              <w:rPr>
                <w:rFonts w:ascii="Arial" w:hAnsi="Arial" w:cs="Arial"/>
                <w:sz w:val="20"/>
                <w:szCs w:val="20"/>
              </w:rPr>
              <w:t>Disposal of 94,279 pieces of CS total reported surplus ammunition; safety enhanced</w:t>
            </w:r>
          </w:p>
        </w:tc>
        <w:tc>
          <w:tcPr>
            <w:tcW w:w="2976" w:type="dxa"/>
            <w:vAlign w:val="center"/>
          </w:tcPr>
          <w:p w14:paraId="005B1207" w14:textId="77777777" w:rsidR="004F188C" w:rsidRPr="00B76F3E" w:rsidRDefault="7AE7FBC9" w:rsidP="7AE7FBC9">
            <w:pPr>
              <w:pStyle w:val="ListParagraph"/>
              <w:ind w:left="0"/>
              <w:rPr>
                <w:rFonts w:ascii="Arial" w:hAnsi="Arial" w:cs="Arial"/>
                <w:sz w:val="20"/>
                <w:szCs w:val="20"/>
                <w:lang w:val="en-GB"/>
              </w:rPr>
            </w:pPr>
            <w:r w:rsidRPr="7AE7FBC9">
              <w:rPr>
                <w:rFonts w:ascii="Arial" w:hAnsi="Arial" w:cs="Arial"/>
                <w:sz w:val="20"/>
                <w:szCs w:val="20"/>
                <w:lang w:val="en-GB"/>
              </w:rPr>
              <w:t xml:space="preserve">Activity Result 2: TRZ </w:t>
            </w:r>
            <w:proofErr w:type="spellStart"/>
            <w:r w:rsidRPr="7AE7FBC9">
              <w:rPr>
                <w:rFonts w:ascii="Arial" w:hAnsi="Arial" w:cs="Arial"/>
                <w:sz w:val="20"/>
                <w:szCs w:val="20"/>
                <w:lang w:val="en-GB"/>
              </w:rPr>
              <w:t>Kragujevac</w:t>
            </w:r>
            <w:proofErr w:type="spellEnd"/>
            <w:r w:rsidRPr="7AE7FBC9">
              <w:rPr>
                <w:rFonts w:ascii="Arial" w:hAnsi="Arial" w:cs="Arial"/>
                <w:sz w:val="20"/>
                <w:szCs w:val="20"/>
                <w:lang w:val="en-GB"/>
              </w:rPr>
              <w:t xml:space="preserve"> </w:t>
            </w:r>
            <w:proofErr w:type="spellStart"/>
            <w:r w:rsidRPr="7AE7FBC9">
              <w:rPr>
                <w:rFonts w:ascii="Arial" w:hAnsi="Arial" w:cs="Arial"/>
                <w:sz w:val="20"/>
                <w:szCs w:val="20"/>
                <w:lang w:val="en-GB"/>
              </w:rPr>
              <w:t>delaboration</w:t>
            </w:r>
            <w:proofErr w:type="spellEnd"/>
            <w:r w:rsidRPr="7AE7FBC9">
              <w:rPr>
                <w:rFonts w:ascii="Arial" w:hAnsi="Arial" w:cs="Arial"/>
                <w:sz w:val="20"/>
                <w:szCs w:val="20"/>
                <w:lang w:val="en-GB"/>
              </w:rPr>
              <w:t xml:space="preserve"> safety improvements implemented: </w:t>
            </w:r>
          </w:p>
          <w:p w14:paraId="40CF57A8" w14:textId="77777777" w:rsidR="004F188C" w:rsidRPr="00B76F3E" w:rsidRDefault="004F188C" w:rsidP="004F188C">
            <w:pPr>
              <w:spacing w:after="0"/>
              <w:rPr>
                <w:rFonts w:ascii="Arial" w:hAnsi="Arial" w:cs="Arial"/>
                <w:iCs/>
                <w:sz w:val="20"/>
                <w:szCs w:val="20"/>
              </w:rPr>
            </w:pPr>
          </w:p>
          <w:p w14:paraId="6D629BF3" w14:textId="77777777" w:rsidR="004F188C" w:rsidRPr="00B76F3E" w:rsidRDefault="7AE7FBC9" w:rsidP="7AE7FBC9">
            <w:pPr>
              <w:spacing w:after="0"/>
              <w:rPr>
                <w:rFonts w:ascii="Arial" w:hAnsi="Arial" w:cs="Arial"/>
                <w:sz w:val="20"/>
                <w:szCs w:val="20"/>
              </w:rPr>
            </w:pPr>
            <w:r w:rsidRPr="7AE7FBC9">
              <w:rPr>
                <w:rFonts w:ascii="Arial" w:hAnsi="Arial" w:cs="Arial"/>
                <w:sz w:val="20"/>
                <w:szCs w:val="20"/>
              </w:rPr>
              <w:t>Action:</w:t>
            </w:r>
          </w:p>
          <w:p w14:paraId="7B05B249" w14:textId="77777777" w:rsidR="004F188C" w:rsidRPr="00B76F3E" w:rsidRDefault="7AE7FBC9" w:rsidP="7AE7FBC9">
            <w:pPr>
              <w:pStyle w:val="ListParagraph"/>
              <w:numPr>
                <w:ilvl w:val="0"/>
                <w:numId w:val="3"/>
              </w:numPr>
              <w:rPr>
                <w:rFonts w:ascii="Arial" w:hAnsi="Arial" w:cs="Arial"/>
                <w:sz w:val="20"/>
                <w:szCs w:val="20"/>
                <w:lang w:val="en-GB"/>
              </w:rPr>
            </w:pPr>
            <w:r w:rsidRPr="7AE7FBC9">
              <w:rPr>
                <w:rFonts w:ascii="Arial" w:hAnsi="Arial" w:cs="Arial"/>
                <w:sz w:val="20"/>
                <w:szCs w:val="20"/>
                <w:lang w:val="en-GB"/>
              </w:rPr>
              <w:t>Installation of fire-fighting system - sprinkler type*</w:t>
            </w:r>
          </w:p>
        </w:tc>
        <w:tc>
          <w:tcPr>
            <w:tcW w:w="552" w:type="dxa"/>
            <w:vAlign w:val="center"/>
          </w:tcPr>
          <w:p w14:paraId="249581D9" w14:textId="77777777" w:rsidR="004F188C" w:rsidRPr="00B76F3E" w:rsidRDefault="7AE7FBC9" w:rsidP="7AE7FBC9">
            <w:pPr>
              <w:spacing w:after="0"/>
              <w:jc w:val="center"/>
              <w:rPr>
                <w:rFonts w:ascii="Arial" w:hAnsi="Arial" w:cs="Arial"/>
                <w:sz w:val="20"/>
                <w:szCs w:val="20"/>
              </w:rPr>
            </w:pPr>
            <w:r w:rsidRPr="7AE7FBC9">
              <w:rPr>
                <w:rFonts w:ascii="Arial" w:hAnsi="Arial" w:cs="Arial"/>
                <w:sz w:val="20"/>
                <w:szCs w:val="20"/>
              </w:rPr>
              <w:t>x</w:t>
            </w:r>
          </w:p>
        </w:tc>
        <w:tc>
          <w:tcPr>
            <w:tcW w:w="552" w:type="dxa"/>
            <w:vAlign w:val="center"/>
          </w:tcPr>
          <w:p w14:paraId="16A327E5" w14:textId="27F95B21" w:rsidR="004F188C" w:rsidRPr="00B76F3E" w:rsidRDefault="00A1546F" w:rsidP="004F188C">
            <w:pPr>
              <w:spacing w:after="0"/>
              <w:jc w:val="center"/>
              <w:rPr>
                <w:rFonts w:ascii="Arial" w:hAnsi="Arial" w:cs="Arial"/>
                <w:sz w:val="20"/>
                <w:szCs w:val="20"/>
              </w:rPr>
            </w:pPr>
            <w:r>
              <w:rPr>
                <w:rFonts w:ascii="Arial" w:hAnsi="Arial" w:cs="Arial"/>
                <w:sz w:val="20"/>
                <w:szCs w:val="20"/>
              </w:rPr>
              <w:t>x</w:t>
            </w:r>
          </w:p>
        </w:tc>
        <w:tc>
          <w:tcPr>
            <w:tcW w:w="552" w:type="dxa"/>
            <w:vAlign w:val="center"/>
          </w:tcPr>
          <w:p w14:paraId="0C3E294D" w14:textId="77777777" w:rsidR="004F188C" w:rsidRPr="00B76F3E" w:rsidRDefault="004F188C" w:rsidP="004F188C">
            <w:pPr>
              <w:spacing w:after="0"/>
              <w:jc w:val="center"/>
              <w:rPr>
                <w:rFonts w:ascii="Arial" w:hAnsi="Arial" w:cs="Arial"/>
                <w:sz w:val="20"/>
                <w:szCs w:val="20"/>
              </w:rPr>
            </w:pPr>
          </w:p>
        </w:tc>
        <w:tc>
          <w:tcPr>
            <w:tcW w:w="575" w:type="dxa"/>
            <w:vAlign w:val="center"/>
          </w:tcPr>
          <w:p w14:paraId="47C32FC9" w14:textId="77777777" w:rsidR="004F188C" w:rsidRPr="00B76F3E" w:rsidRDefault="004F188C" w:rsidP="004F188C">
            <w:pPr>
              <w:spacing w:after="0"/>
              <w:jc w:val="center"/>
              <w:rPr>
                <w:rFonts w:ascii="Arial" w:hAnsi="Arial" w:cs="Arial"/>
                <w:sz w:val="20"/>
                <w:szCs w:val="20"/>
              </w:rPr>
            </w:pPr>
          </w:p>
        </w:tc>
        <w:tc>
          <w:tcPr>
            <w:tcW w:w="1652" w:type="dxa"/>
            <w:vAlign w:val="center"/>
          </w:tcPr>
          <w:p w14:paraId="197FE91F" w14:textId="00C4FBBA" w:rsidR="00E02CBA" w:rsidRPr="00B76F3E" w:rsidRDefault="7AE7FBC9" w:rsidP="7AE7FBC9">
            <w:pPr>
              <w:spacing w:after="0"/>
              <w:rPr>
                <w:rFonts w:ascii="Arial" w:hAnsi="Arial" w:cs="Arial"/>
                <w:sz w:val="20"/>
                <w:szCs w:val="20"/>
              </w:rPr>
            </w:pPr>
            <w:r w:rsidRPr="7AE7FBC9">
              <w:rPr>
                <w:rFonts w:ascii="Arial" w:hAnsi="Arial" w:cs="Arial"/>
                <w:sz w:val="20"/>
                <w:szCs w:val="20"/>
              </w:rPr>
              <w:t>UNDP</w:t>
            </w:r>
          </w:p>
        </w:tc>
        <w:tc>
          <w:tcPr>
            <w:tcW w:w="1161" w:type="dxa"/>
            <w:vAlign w:val="center"/>
          </w:tcPr>
          <w:p w14:paraId="7E8B0D8C" w14:textId="234ED354" w:rsidR="00E02CBA" w:rsidRPr="00B76F3E" w:rsidRDefault="7AE7FBC9" w:rsidP="7AE7FBC9">
            <w:pPr>
              <w:spacing w:after="0"/>
              <w:jc w:val="center"/>
              <w:rPr>
                <w:rFonts w:ascii="Arial" w:hAnsi="Arial" w:cs="Arial"/>
                <w:sz w:val="20"/>
                <w:szCs w:val="20"/>
              </w:rPr>
            </w:pPr>
            <w:r w:rsidRPr="7AE7FBC9">
              <w:rPr>
                <w:rFonts w:ascii="Arial" w:hAnsi="Arial" w:cs="Arial"/>
                <w:sz w:val="20"/>
                <w:szCs w:val="20"/>
              </w:rPr>
              <w:t>Donor (OSCE)</w:t>
            </w:r>
          </w:p>
        </w:tc>
        <w:tc>
          <w:tcPr>
            <w:tcW w:w="1249" w:type="dxa"/>
            <w:vAlign w:val="center"/>
          </w:tcPr>
          <w:p w14:paraId="7682C700" w14:textId="71CDCAE1" w:rsidR="00E02CBA" w:rsidRPr="00B76F3E" w:rsidRDefault="7AE7FBC9" w:rsidP="7AE7FBC9">
            <w:pPr>
              <w:spacing w:after="0"/>
              <w:rPr>
                <w:rFonts w:ascii="Arial" w:hAnsi="Arial" w:cs="Arial"/>
                <w:sz w:val="20"/>
                <w:szCs w:val="20"/>
              </w:rPr>
            </w:pPr>
            <w:r w:rsidRPr="7AE7FBC9">
              <w:rPr>
                <w:rFonts w:ascii="Arial" w:hAnsi="Arial" w:cs="Arial"/>
                <w:sz w:val="20"/>
                <w:szCs w:val="20"/>
              </w:rPr>
              <w:t xml:space="preserve">72100 Company Contracts </w:t>
            </w:r>
          </w:p>
        </w:tc>
        <w:tc>
          <w:tcPr>
            <w:tcW w:w="1755" w:type="dxa"/>
            <w:vAlign w:val="center"/>
          </w:tcPr>
          <w:p w14:paraId="131C9CFA" w14:textId="44907707" w:rsidR="004F188C" w:rsidRPr="00B76F3E" w:rsidRDefault="7AE7FBC9" w:rsidP="7AE7FBC9">
            <w:pPr>
              <w:spacing w:after="0"/>
              <w:jc w:val="center"/>
              <w:rPr>
                <w:rFonts w:ascii="Arial" w:hAnsi="Arial" w:cs="Arial"/>
                <w:sz w:val="20"/>
                <w:szCs w:val="20"/>
              </w:rPr>
            </w:pPr>
            <w:r w:rsidRPr="7AE7FBC9">
              <w:rPr>
                <w:rFonts w:ascii="Arial" w:hAnsi="Arial" w:cs="Arial"/>
                <w:sz w:val="20"/>
                <w:szCs w:val="20"/>
              </w:rPr>
              <w:t>USD 20</w:t>
            </w:r>
            <w:r w:rsidR="00124EBD">
              <w:rPr>
                <w:rFonts w:ascii="Arial" w:hAnsi="Arial" w:cs="Arial"/>
                <w:sz w:val="20"/>
                <w:szCs w:val="20"/>
              </w:rPr>
              <w:t>4</w:t>
            </w:r>
            <w:r w:rsidRPr="7AE7FBC9">
              <w:rPr>
                <w:rFonts w:ascii="Arial" w:hAnsi="Arial" w:cs="Arial"/>
                <w:sz w:val="20"/>
                <w:szCs w:val="20"/>
              </w:rPr>
              <w:t>,</w:t>
            </w:r>
            <w:r w:rsidR="00124EBD">
              <w:rPr>
                <w:rFonts w:ascii="Arial" w:hAnsi="Arial" w:cs="Arial"/>
                <w:sz w:val="20"/>
                <w:szCs w:val="20"/>
              </w:rPr>
              <w:t>891</w:t>
            </w:r>
            <w:bookmarkStart w:id="0" w:name="_GoBack"/>
            <w:bookmarkEnd w:id="0"/>
            <w:r w:rsidRPr="7AE7FBC9">
              <w:rPr>
                <w:rFonts w:ascii="Arial" w:hAnsi="Arial" w:cs="Arial"/>
                <w:sz w:val="20"/>
                <w:szCs w:val="20"/>
              </w:rPr>
              <w:t>*</w:t>
            </w:r>
          </w:p>
        </w:tc>
      </w:tr>
      <w:tr w:rsidR="0074597F" w:rsidRPr="00B76F3E" w14:paraId="26CBBF90" w14:textId="77777777" w:rsidTr="7AE7FBC9">
        <w:trPr>
          <w:cantSplit/>
          <w:trHeight w:val="135"/>
        </w:trPr>
        <w:tc>
          <w:tcPr>
            <w:tcW w:w="3504" w:type="dxa"/>
            <w:tcBorders>
              <w:bottom w:val="single" w:sz="4" w:space="0" w:color="auto"/>
            </w:tcBorders>
          </w:tcPr>
          <w:p w14:paraId="724CDD7F" w14:textId="77777777" w:rsidR="004F188C" w:rsidRPr="00B76F3E" w:rsidRDefault="7AE7FBC9" w:rsidP="7AE7FBC9">
            <w:pPr>
              <w:rPr>
                <w:rFonts w:ascii="Arial" w:hAnsi="Arial" w:cs="Arial"/>
                <w:b/>
                <w:bCs/>
                <w:sz w:val="20"/>
                <w:szCs w:val="20"/>
              </w:rPr>
            </w:pPr>
            <w:r w:rsidRPr="7AE7FBC9">
              <w:rPr>
                <w:rFonts w:ascii="Arial" w:hAnsi="Arial" w:cs="Arial"/>
                <w:b/>
                <w:bCs/>
                <w:sz w:val="20"/>
                <w:szCs w:val="20"/>
              </w:rPr>
              <w:lastRenderedPageBreak/>
              <w:t>Output 2</w:t>
            </w:r>
          </w:p>
          <w:p w14:paraId="09DA3D30" w14:textId="77777777" w:rsidR="004F188C" w:rsidRPr="00B76F3E" w:rsidRDefault="7AE7FBC9" w:rsidP="7AE7FBC9">
            <w:pPr>
              <w:rPr>
                <w:rFonts w:ascii="Arial" w:hAnsi="Arial" w:cs="Arial"/>
                <w:b/>
                <w:bCs/>
                <w:sz w:val="20"/>
                <w:szCs w:val="20"/>
              </w:rPr>
            </w:pPr>
            <w:r w:rsidRPr="7AE7FBC9">
              <w:rPr>
                <w:rFonts w:ascii="Arial" w:hAnsi="Arial" w:cs="Arial"/>
                <w:b/>
                <w:bCs/>
                <w:sz w:val="20"/>
                <w:szCs w:val="20"/>
              </w:rPr>
              <w:t xml:space="preserve">Safety and Security of Ammunition Storage Sites – </w:t>
            </w:r>
            <w:proofErr w:type="spellStart"/>
            <w:r w:rsidRPr="7AE7FBC9">
              <w:rPr>
                <w:rFonts w:ascii="Arial" w:hAnsi="Arial" w:cs="Arial"/>
                <w:b/>
                <w:bCs/>
                <w:sz w:val="20"/>
                <w:szCs w:val="20"/>
              </w:rPr>
              <w:t>Mrsać</w:t>
            </w:r>
            <w:proofErr w:type="spellEnd"/>
            <w:r w:rsidRPr="7AE7FBC9">
              <w:rPr>
                <w:rFonts w:ascii="Arial" w:hAnsi="Arial" w:cs="Arial"/>
                <w:b/>
                <w:bCs/>
                <w:sz w:val="20"/>
                <w:szCs w:val="20"/>
              </w:rPr>
              <w:t xml:space="preserve"> and </w:t>
            </w:r>
            <w:proofErr w:type="spellStart"/>
            <w:r w:rsidRPr="7AE7FBC9">
              <w:rPr>
                <w:rFonts w:ascii="Arial" w:hAnsi="Arial" w:cs="Arial"/>
                <w:b/>
                <w:bCs/>
                <w:sz w:val="20"/>
                <w:szCs w:val="20"/>
              </w:rPr>
              <w:t>Mirnićka</w:t>
            </w:r>
            <w:proofErr w:type="spellEnd"/>
            <w:r w:rsidRPr="7AE7FBC9">
              <w:rPr>
                <w:rFonts w:ascii="Arial" w:hAnsi="Arial" w:cs="Arial"/>
                <w:b/>
                <w:bCs/>
                <w:sz w:val="20"/>
                <w:szCs w:val="20"/>
              </w:rPr>
              <w:t xml:space="preserve"> </w:t>
            </w:r>
            <w:proofErr w:type="spellStart"/>
            <w:r w:rsidRPr="7AE7FBC9">
              <w:rPr>
                <w:rFonts w:ascii="Arial" w:hAnsi="Arial" w:cs="Arial"/>
                <w:b/>
                <w:bCs/>
                <w:sz w:val="20"/>
                <w:szCs w:val="20"/>
              </w:rPr>
              <w:t>Reka</w:t>
            </w:r>
            <w:proofErr w:type="spellEnd"/>
            <w:r w:rsidRPr="7AE7FBC9">
              <w:rPr>
                <w:rFonts w:ascii="Arial" w:hAnsi="Arial" w:cs="Arial"/>
                <w:b/>
                <w:bCs/>
                <w:sz w:val="20"/>
                <w:szCs w:val="20"/>
              </w:rPr>
              <w:t xml:space="preserve"> improved.</w:t>
            </w:r>
          </w:p>
          <w:p w14:paraId="146A0B38" w14:textId="77777777" w:rsidR="004F188C" w:rsidRPr="00B76F3E" w:rsidRDefault="004F188C" w:rsidP="00797918">
            <w:pPr>
              <w:rPr>
                <w:rFonts w:ascii="Arial" w:hAnsi="Arial" w:cs="Arial"/>
                <w:i/>
                <w:sz w:val="20"/>
                <w:szCs w:val="20"/>
              </w:rPr>
            </w:pPr>
          </w:p>
          <w:p w14:paraId="433D2056" w14:textId="77777777" w:rsidR="004F188C" w:rsidRPr="00B76F3E" w:rsidRDefault="7AE7FBC9" w:rsidP="7AE7FBC9">
            <w:pPr>
              <w:rPr>
                <w:rFonts w:ascii="Arial" w:hAnsi="Arial" w:cs="Arial"/>
                <w:sz w:val="20"/>
                <w:szCs w:val="20"/>
              </w:rPr>
            </w:pPr>
            <w:r w:rsidRPr="7AE7FBC9">
              <w:rPr>
                <w:rFonts w:ascii="Arial" w:hAnsi="Arial" w:cs="Arial"/>
                <w:i/>
                <w:iCs/>
                <w:sz w:val="20"/>
                <w:szCs w:val="20"/>
              </w:rPr>
              <w:t xml:space="preserve">Baseline: </w:t>
            </w:r>
            <w:r w:rsidRPr="7AE7FBC9">
              <w:rPr>
                <w:rFonts w:ascii="Arial" w:hAnsi="Arial" w:cs="Arial"/>
                <w:sz w:val="20"/>
                <w:szCs w:val="20"/>
              </w:rPr>
              <w:t xml:space="preserve">Ammunition Storage Sites </w:t>
            </w:r>
            <w:proofErr w:type="spellStart"/>
            <w:r w:rsidRPr="7AE7FBC9">
              <w:rPr>
                <w:rFonts w:ascii="Arial" w:hAnsi="Arial" w:cs="Arial"/>
                <w:sz w:val="20"/>
                <w:szCs w:val="20"/>
              </w:rPr>
              <w:t>Mrsać</w:t>
            </w:r>
            <w:proofErr w:type="spellEnd"/>
            <w:r w:rsidRPr="7AE7FBC9">
              <w:rPr>
                <w:rFonts w:ascii="Arial" w:hAnsi="Arial" w:cs="Arial"/>
                <w:sz w:val="20"/>
                <w:szCs w:val="20"/>
              </w:rPr>
              <w:t xml:space="preserve"> and </w:t>
            </w:r>
            <w:proofErr w:type="spellStart"/>
            <w:r w:rsidRPr="7AE7FBC9">
              <w:rPr>
                <w:rFonts w:ascii="Arial" w:hAnsi="Arial" w:cs="Arial"/>
                <w:sz w:val="20"/>
                <w:szCs w:val="20"/>
              </w:rPr>
              <w:t>Mirnićka</w:t>
            </w:r>
            <w:proofErr w:type="spellEnd"/>
            <w:r w:rsidRPr="7AE7FBC9">
              <w:rPr>
                <w:rFonts w:ascii="Arial" w:hAnsi="Arial" w:cs="Arial"/>
                <w:sz w:val="20"/>
                <w:szCs w:val="20"/>
              </w:rPr>
              <w:t xml:space="preserve"> </w:t>
            </w:r>
            <w:proofErr w:type="spellStart"/>
            <w:r w:rsidRPr="7AE7FBC9">
              <w:rPr>
                <w:rFonts w:ascii="Arial" w:hAnsi="Arial" w:cs="Arial"/>
                <w:sz w:val="20"/>
                <w:szCs w:val="20"/>
              </w:rPr>
              <w:t>Reka</w:t>
            </w:r>
            <w:proofErr w:type="spellEnd"/>
            <w:r w:rsidRPr="7AE7FBC9">
              <w:rPr>
                <w:rFonts w:ascii="Arial" w:hAnsi="Arial" w:cs="Arial"/>
                <w:sz w:val="20"/>
                <w:szCs w:val="20"/>
              </w:rPr>
              <w:t xml:space="preserve"> requiring security improvements</w:t>
            </w:r>
          </w:p>
          <w:p w14:paraId="1B0E578A" w14:textId="77777777" w:rsidR="004F188C" w:rsidRPr="00B76F3E" w:rsidRDefault="7AE7FBC9" w:rsidP="7AE7FBC9">
            <w:pPr>
              <w:rPr>
                <w:rFonts w:ascii="Arial" w:hAnsi="Arial" w:cs="Arial"/>
                <w:i/>
                <w:iCs/>
                <w:sz w:val="20"/>
                <w:szCs w:val="20"/>
              </w:rPr>
            </w:pPr>
            <w:r w:rsidRPr="7AE7FBC9">
              <w:rPr>
                <w:rFonts w:ascii="Arial" w:hAnsi="Arial" w:cs="Arial"/>
                <w:i/>
                <w:iCs/>
                <w:sz w:val="20"/>
                <w:szCs w:val="20"/>
              </w:rPr>
              <w:t xml:space="preserve">Indicators: </w:t>
            </w:r>
            <w:r w:rsidRPr="7AE7FBC9">
              <w:rPr>
                <w:rFonts w:ascii="Arial" w:hAnsi="Arial" w:cs="Arial"/>
                <w:sz w:val="20"/>
                <w:szCs w:val="20"/>
              </w:rPr>
              <w:t>Increased level of security of ammunition depots</w:t>
            </w:r>
          </w:p>
          <w:p w14:paraId="104109E0" w14:textId="77777777" w:rsidR="004F188C" w:rsidRPr="00B76F3E" w:rsidRDefault="7AE7FBC9" w:rsidP="7AE7FBC9">
            <w:pPr>
              <w:rPr>
                <w:rFonts w:ascii="Arial" w:hAnsi="Arial" w:cs="Arial"/>
                <w:sz w:val="20"/>
                <w:szCs w:val="20"/>
              </w:rPr>
            </w:pPr>
            <w:r w:rsidRPr="7AE7FBC9">
              <w:rPr>
                <w:rFonts w:ascii="Arial" w:hAnsi="Arial" w:cs="Arial"/>
                <w:i/>
                <w:iCs/>
                <w:sz w:val="20"/>
                <w:szCs w:val="20"/>
              </w:rPr>
              <w:t xml:space="preserve">Targets: </w:t>
            </w:r>
            <w:r w:rsidRPr="7AE7FBC9">
              <w:rPr>
                <w:rFonts w:ascii="Arial" w:hAnsi="Arial" w:cs="Arial"/>
                <w:sz w:val="20"/>
                <w:szCs w:val="20"/>
              </w:rPr>
              <w:t>Optimization of stockpile management through re-building of storage sites achieved</w:t>
            </w:r>
          </w:p>
        </w:tc>
        <w:tc>
          <w:tcPr>
            <w:tcW w:w="2976" w:type="dxa"/>
            <w:tcBorders>
              <w:bottom w:val="single" w:sz="4" w:space="0" w:color="auto"/>
            </w:tcBorders>
          </w:tcPr>
          <w:p w14:paraId="2A248774" w14:textId="77777777" w:rsidR="004F188C" w:rsidRPr="00B76F3E" w:rsidRDefault="7AE7FBC9" w:rsidP="7AE7FBC9">
            <w:pPr>
              <w:spacing w:after="0"/>
              <w:rPr>
                <w:rFonts w:ascii="Arial" w:hAnsi="Arial" w:cs="Arial"/>
                <w:sz w:val="20"/>
                <w:szCs w:val="20"/>
              </w:rPr>
            </w:pPr>
            <w:r w:rsidRPr="7AE7FBC9">
              <w:rPr>
                <w:rFonts w:ascii="Arial" w:hAnsi="Arial" w:cs="Arial"/>
                <w:sz w:val="20"/>
                <w:szCs w:val="20"/>
              </w:rPr>
              <w:t xml:space="preserve">Activity Result 1: Safety and security at storage site </w:t>
            </w:r>
            <w:proofErr w:type="spellStart"/>
            <w:r w:rsidRPr="7AE7FBC9">
              <w:rPr>
                <w:rFonts w:ascii="Arial" w:hAnsi="Arial" w:cs="Arial"/>
                <w:sz w:val="20"/>
                <w:szCs w:val="20"/>
              </w:rPr>
              <w:t>Mirnićka</w:t>
            </w:r>
            <w:proofErr w:type="spellEnd"/>
            <w:r w:rsidRPr="7AE7FBC9">
              <w:rPr>
                <w:rFonts w:ascii="Arial" w:hAnsi="Arial" w:cs="Arial"/>
                <w:sz w:val="20"/>
                <w:szCs w:val="20"/>
              </w:rPr>
              <w:t xml:space="preserve"> </w:t>
            </w:r>
            <w:proofErr w:type="spellStart"/>
            <w:r w:rsidRPr="7AE7FBC9">
              <w:rPr>
                <w:rFonts w:ascii="Arial" w:hAnsi="Arial" w:cs="Arial"/>
                <w:sz w:val="20"/>
                <w:szCs w:val="20"/>
              </w:rPr>
              <w:t>Reka</w:t>
            </w:r>
            <w:proofErr w:type="spellEnd"/>
            <w:r w:rsidRPr="7AE7FBC9">
              <w:rPr>
                <w:rFonts w:ascii="Arial" w:hAnsi="Arial" w:cs="Arial"/>
                <w:sz w:val="20"/>
                <w:szCs w:val="20"/>
              </w:rPr>
              <w:t xml:space="preserve"> improved.</w:t>
            </w:r>
          </w:p>
          <w:p w14:paraId="566D4601" w14:textId="77777777" w:rsidR="004F188C" w:rsidRPr="00B76F3E" w:rsidRDefault="004F188C" w:rsidP="00797918">
            <w:pPr>
              <w:spacing w:after="0"/>
              <w:rPr>
                <w:rFonts w:ascii="Arial" w:hAnsi="Arial" w:cs="Arial"/>
                <w:iCs/>
                <w:sz w:val="20"/>
                <w:szCs w:val="20"/>
              </w:rPr>
            </w:pPr>
          </w:p>
          <w:p w14:paraId="39237E8A" w14:textId="77777777" w:rsidR="004F188C" w:rsidRPr="00B76F3E" w:rsidRDefault="7AE7FBC9" w:rsidP="7AE7FBC9">
            <w:pPr>
              <w:spacing w:after="0"/>
              <w:rPr>
                <w:rFonts w:ascii="Arial" w:hAnsi="Arial" w:cs="Arial"/>
                <w:sz w:val="20"/>
                <w:szCs w:val="20"/>
              </w:rPr>
            </w:pPr>
            <w:r w:rsidRPr="7AE7FBC9">
              <w:rPr>
                <w:rFonts w:ascii="Arial" w:hAnsi="Arial" w:cs="Arial"/>
                <w:sz w:val="20"/>
                <w:szCs w:val="20"/>
              </w:rPr>
              <w:t xml:space="preserve">Action: </w:t>
            </w:r>
          </w:p>
          <w:p w14:paraId="21BA365F" w14:textId="77777777" w:rsidR="004F188C" w:rsidRPr="00B76F3E" w:rsidRDefault="004F188C" w:rsidP="00797918">
            <w:pPr>
              <w:spacing w:after="0"/>
              <w:rPr>
                <w:rFonts w:ascii="Arial" w:hAnsi="Arial" w:cs="Arial"/>
                <w:iCs/>
                <w:sz w:val="20"/>
                <w:szCs w:val="20"/>
              </w:rPr>
            </w:pPr>
          </w:p>
          <w:p w14:paraId="7FC4A3DD" w14:textId="77777777" w:rsidR="004F188C" w:rsidRPr="00B76F3E" w:rsidRDefault="7AE7FBC9" w:rsidP="7AE7FBC9">
            <w:pPr>
              <w:numPr>
                <w:ilvl w:val="0"/>
                <w:numId w:val="4"/>
              </w:numPr>
              <w:spacing w:after="0" w:line="240" w:lineRule="auto"/>
              <w:rPr>
                <w:rFonts w:ascii="Arial" w:hAnsi="Arial" w:cs="Arial"/>
                <w:sz w:val="20"/>
                <w:szCs w:val="20"/>
              </w:rPr>
            </w:pPr>
            <w:r w:rsidRPr="7AE7FBC9">
              <w:rPr>
                <w:rFonts w:ascii="Arial" w:hAnsi="Arial" w:cs="Arial"/>
                <w:sz w:val="20"/>
                <w:szCs w:val="20"/>
              </w:rPr>
              <w:t>Assessment of storage (OSCE, UNDP);</w:t>
            </w:r>
          </w:p>
          <w:p w14:paraId="35CF4ED2" w14:textId="77777777" w:rsidR="004F188C" w:rsidRPr="00B76F3E" w:rsidRDefault="7AE7FBC9" w:rsidP="7AE7FBC9">
            <w:pPr>
              <w:numPr>
                <w:ilvl w:val="0"/>
                <w:numId w:val="4"/>
              </w:numPr>
              <w:spacing w:after="0" w:line="240" w:lineRule="auto"/>
              <w:rPr>
                <w:rFonts w:ascii="Arial" w:hAnsi="Arial" w:cs="Arial"/>
                <w:sz w:val="20"/>
                <w:szCs w:val="20"/>
              </w:rPr>
            </w:pPr>
            <w:r w:rsidRPr="7AE7FBC9">
              <w:rPr>
                <w:rFonts w:ascii="Arial" w:hAnsi="Arial" w:cs="Arial"/>
                <w:sz w:val="20"/>
                <w:szCs w:val="20"/>
              </w:rPr>
              <w:t xml:space="preserve">Development of plans and project (MoD); </w:t>
            </w:r>
          </w:p>
          <w:p w14:paraId="6D0F99BD" w14:textId="77777777" w:rsidR="004F188C" w:rsidRPr="00B76F3E" w:rsidRDefault="7AE7FBC9" w:rsidP="7AE7FBC9">
            <w:pPr>
              <w:numPr>
                <w:ilvl w:val="0"/>
                <w:numId w:val="4"/>
              </w:numPr>
              <w:spacing w:after="0" w:line="240" w:lineRule="auto"/>
              <w:rPr>
                <w:rFonts w:ascii="Arial" w:hAnsi="Arial" w:cs="Arial"/>
                <w:sz w:val="20"/>
                <w:szCs w:val="20"/>
              </w:rPr>
            </w:pPr>
            <w:r w:rsidRPr="7AE7FBC9">
              <w:rPr>
                <w:rFonts w:ascii="Arial" w:hAnsi="Arial" w:cs="Arial"/>
                <w:sz w:val="20"/>
                <w:szCs w:val="20"/>
              </w:rPr>
              <w:t>Procurement and selection of contractor(s) for infrastructure upgrade (UNDP); construction works including rebuilding of 10 storages buildings; purchase and installation of security equipment.</w:t>
            </w:r>
          </w:p>
        </w:tc>
        <w:tc>
          <w:tcPr>
            <w:tcW w:w="552" w:type="dxa"/>
            <w:tcBorders>
              <w:bottom w:val="single" w:sz="4" w:space="0" w:color="auto"/>
            </w:tcBorders>
            <w:vAlign w:val="center"/>
          </w:tcPr>
          <w:p w14:paraId="0A89E47F" w14:textId="77777777" w:rsidR="004F188C" w:rsidRPr="00B76F3E" w:rsidRDefault="7AE7FBC9" w:rsidP="7AE7FBC9">
            <w:pPr>
              <w:jc w:val="center"/>
              <w:rPr>
                <w:rFonts w:ascii="Arial" w:hAnsi="Arial" w:cs="Arial"/>
                <w:sz w:val="20"/>
                <w:szCs w:val="20"/>
              </w:rPr>
            </w:pPr>
            <w:r w:rsidRPr="7AE7FBC9">
              <w:rPr>
                <w:rFonts w:ascii="Arial" w:hAnsi="Arial" w:cs="Arial"/>
                <w:sz w:val="20"/>
                <w:szCs w:val="20"/>
              </w:rPr>
              <w:t>x</w:t>
            </w:r>
          </w:p>
        </w:tc>
        <w:tc>
          <w:tcPr>
            <w:tcW w:w="552" w:type="dxa"/>
            <w:tcBorders>
              <w:bottom w:val="single" w:sz="4" w:space="0" w:color="auto"/>
            </w:tcBorders>
            <w:vAlign w:val="center"/>
          </w:tcPr>
          <w:p w14:paraId="670F80ED" w14:textId="77777777" w:rsidR="004F188C" w:rsidRPr="00B76F3E" w:rsidRDefault="7AE7FBC9" w:rsidP="7AE7FBC9">
            <w:pPr>
              <w:jc w:val="center"/>
              <w:rPr>
                <w:rFonts w:ascii="Arial" w:hAnsi="Arial" w:cs="Arial"/>
                <w:sz w:val="20"/>
                <w:szCs w:val="20"/>
              </w:rPr>
            </w:pPr>
            <w:r w:rsidRPr="7AE7FBC9">
              <w:rPr>
                <w:rFonts w:ascii="Arial" w:hAnsi="Arial" w:cs="Arial"/>
                <w:sz w:val="20"/>
                <w:szCs w:val="20"/>
              </w:rPr>
              <w:t>x</w:t>
            </w:r>
          </w:p>
        </w:tc>
        <w:tc>
          <w:tcPr>
            <w:tcW w:w="552" w:type="dxa"/>
            <w:tcBorders>
              <w:bottom w:val="single" w:sz="4" w:space="0" w:color="auto"/>
            </w:tcBorders>
            <w:vAlign w:val="center"/>
          </w:tcPr>
          <w:p w14:paraId="58D1E50E" w14:textId="77777777" w:rsidR="004F188C" w:rsidRPr="00B76F3E" w:rsidRDefault="7AE7FBC9" w:rsidP="7AE7FBC9">
            <w:pPr>
              <w:jc w:val="center"/>
              <w:rPr>
                <w:rFonts w:ascii="Arial" w:hAnsi="Arial" w:cs="Arial"/>
                <w:sz w:val="20"/>
                <w:szCs w:val="20"/>
              </w:rPr>
            </w:pPr>
            <w:r w:rsidRPr="7AE7FBC9">
              <w:rPr>
                <w:rFonts w:ascii="Arial" w:hAnsi="Arial" w:cs="Arial"/>
                <w:sz w:val="20"/>
                <w:szCs w:val="20"/>
              </w:rPr>
              <w:t>X</w:t>
            </w:r>
          </w:p>
        </w:tc>
        <w:tc>
          <w:tcPr>
            <w:tcW w:w="575" w:type="dxa"/>
            <w:tcBorders>
              <w:bottom w:val="single" w:sz="4" w:space="0" w:color="auto"/>
            </w:tcBorders>
            <w:vAlign w:val="center"/>
          </w:tcPr>
          <w:p w14:paraId="074D2594" w14:textId="77777777" w:rsidR="004F188C" w:rsidRPr="00B76F3E" w:rsidRDefault="7AE7FBC9" w:rsidP="7AE7FBC9">
            <w:pPr>
              <w:jc w:val="center"/>
              <w:rPr>
                <w:rFonts w:ascii="Arial" w:hAnsi="Arial" w:cs="Arial"/>
                <w:sz w:val="20"/>
                <w:szCs w:val="20"/>
              </w:rPr>
            </w:pPr>
            <w:r w:rsidRPr="7AE7FBC9">
              <w:rPr>
                <w:rFonts w:ascii="Arial" w:hAnsi="Arial" w:cs="Arial"/>
                <w:sz w:val="20"/>
                <w:szCs w:val="20"/>
              </w:rPr>
              <w:t>x</w:t>
            </w:r>
          </w:p>
        </w:tc>
        <w:tc>
          <w:tcPr>
            <w:tcW w:w="1652" w:type="dxa"/>
            <w:tcBorders>
              <w:bottom w:val="single" w:sz="4" w:space="0" w:color="auto"/>
            </w:tcBorders>
            <w:vAlign w:val="center"/>
          </w:tcPr>
          <w:p w14:paraId="35A749ED" w14:textId="77777777" w:rsidR="004F188C" w:rsidRPr="00B76F3E" w:rsidRDefault="7AE7FBC9" w:rsidP="7AE7FBC9">
            <w:pPr>
              <w:jc w:val="center"/>
              <w:rPr>
                <w:rFonts w:ascii="Arial" w:hAnsi="Arial" w:cs="Arial"/>
                <w:sz w:val="20"/>
                <w:szCs w:val="20"/>
              </w:rPr>
            </w:pPr>
            <w:r w:rsidRPr="7AE7FBC9">
              <w:rPr>
                <w:rFonts w:ascii="Arial" w:hAnsi="Arial" w:cs="Arial"/>
                <w:sz w:val="20"/>
                <w:szCs w:val="20"/>
              </w:rPr>
              <w:t>UNDP</w:t>
            </w:r>
          </w:p>
        </w:tc>
        <w:tc>
          <w:tcPr>
            <w:tcW w:w="1161" w:type="dxa"/>
            <w:tcBorders>
              <w:bottom w:val="single" w:sz="4" w:space="0" w:color="auto"/>
            </w:tcBorders>
            <w:vAlign w:val="center"/>
          </w:tcPr>
          <w:p w14:paraId="6DCBD48C" w14:textId="77777777" w:rsidR="004F188C" w:rsidRPr="00B76F3E" w:rsidRDefault="7AE7FBC9" w:rsidP="7AE7FBC9">
            <w:pPr>
              <w:rPr>
                <w:rFonts w:ascii="Arial" w:hAnsi="Arial" w:cs="Arial"/>
                <w:sz w:val="20"/>
                <w:szCs w:val="20"/>
              </w:rPr>
            </w:pPr>
            <w:r w:rsidRPr="7AE7FBC9">
              <w:rPr>
                <w:rFonts w:ascii="Arial" w:hAnsi="Arial" w:cs="Arial"/>
                <w:sz w:val="20"/>
                <w:szCs w:val="20"/>
              </w:rPr>
              <w:t>Unfunded</w:t>
            </w:r>
          </w:p>
        </w:tc>
        <w:tc>
          <w:tcPr>
            <w:tcW w:w="1249" w:type="dxa"/>
            <w:tcBorders>
              <w:bottom w:val="single" w:sz="4" w:space="0" w:color="auto"/>
            </w:tcBorders>
            <w:vAlign w:val="center"/>
          </w:tcPr>
          <w:p w14:paraId="3FA5FBB1" w14:textId="77777777" w:rsidR="004F188C" w:rsidRPr="00B76F3E" w:rsidRDefault="7AE7FBC9" w:rsidP="7AE7FBC9">
            <w:pPr>
              <w:jc w:val="center"/>
              <w:rPr>
                <w:rFonts w:ascii="Arial" w:hAnsi="Arial" w:cs="Arial"/>
                <w:sz w:val="20"/>
                <w:szCs w:val="20"/>
              </w:rPr>
            </w:pPr>
            <w:r w:rsidRPr="7AE7FBC9">
              <w:rPr>
                <w:rFonts w:ascii="Arial" w:hAnsi="Arial" w:cs="Arial"/>
                <w:sz w:val="20"/>
                <w:szCs w:val="20"/>
              </w:rPr>
              <w:t>Contracts, travel, DSA</w:t>
            </w:r>
          </w:p>
        </w:tc>
        <w:tc>
          <w:tcPr>
            <w:tcW w:w="1755" w:type="dxa"/>
            <w:tcBorders>
              <w:bottom w:val="single" w:sz="4" w:space="0" w:color="auto"/>
            </w:tcBorders>
            <w:vAlign w:val="center"/>
          </w:tcPr>
          <w:p w14:paraId="5DB58074" w14:textId="77777777" w:rsidR="00B76F3E" w:rsidRDefault="00B76F3E" w:rsidP="00797918">
            <w:pPr>
              <w:rPr>
                <w:rFonts w:ascii="Arial" w:hAnsi="Arial" w:cs="Arial"/>
                <w:sz w:val="20"/>
                <w:szCs w:val="20"/>
              </w:rPr>
            </w:pPr>
          </w:p>
          <w:p w14:paraId="170DC31A" w14:textId="37E913D4" w:rsidR="004F188C" w:rsidRPr="00B76F3E" w:rsidRDefault="7AE7FBC9" w:rsidP="7AE7FBC9">
            <w:pPr>
              <w:rPr>
                <w:rFonts w:ascii="Arial" w:hAnsi="Arial" w:cs="Arial"/>
                <w:sz w:val="20"/>
                <w:szCs w:val="20"/>
              </w:rPr>
            </w:pPr>
            <w:r w:rsidRPr="7AE7FBC9">
              <w:rPr>
                <w:rFonts w:ascii="Arial" w:hAnsi="Arial" w:cs="Arial"/>
                <w:sz w:val="20"/>
                <w:szCs w:val="20"/>
              </w:rPr>
              <w:t>USD 2,665,379**</w:t>
            </w:r>
          </w:p>
          <w:p w14:paraId="06027193" w14:textId="77777777" w:rsidR="004F188C" w:rsidRPr="00B76F3E" w:rsidRDefault="004F188C" w:rsidP="00797918">
            <w:pPr>
              <w:rPr>
                <w:rFonts w:ascii="Arial" w:hAnsi="Arial" w:cs="Arial"/>
                <w:sz w:val="20"/>
                <w:szCs w:val="20"/>
              </w:rPr>
            </w:pPr>
            <w:r w:rsidRPr="00B76F3E">
              <w:rPr>
                <w:rFonts w:ascii="Arial" w:hAnsi="Arial" w:cs="Arial"/>
                <w:sz w:val="20"/>
                <w:szCs w:val="20"/>
              </w:rPr>
              <w:t xml:space="preserve">         </w:t>
            </w:r>
          </w:p>
        </w:tc>
      </w:tr>
      <w:tr w:rsidR="0074597F" w:rsidRPr="00B76F3E" w14:paraId="58BD0A2D" w14:textId="77777777" w:rsidTr="7AE7FBC9">
        <w:trPr>
          <w:cantSplit/>
          <w:trHeight w:val="665"/>
        </w:trPr>
        <w:tc>
          <w:tcPr>
            <w:tcW w:w="6480" w:type="dxa"/>
            <w:gridSpan w:val="2"/>
          </w:tcPr>
          <w:p w14:paraId="7180C2C3" w14:textId="77777777" w:rsidR="004F188C" w:rsidRPr="00D47FD8" w:rsidRDefault="7AE7FBC9" w:rsidP="7AE7FBC9">
            <w:pPr>
              <w:spacing w:after="0"/>
              <w:rPr>
                <w:rFonts w:ascii="Arial" w:hAnsi="Arial" w:cs="Arial"/>
                <w:sz w:val="20"/>
                <w:szCs w:val="20"/>
              </w:rPr>
            </w:pPr>
            <w:r w:rsidRPr="7AE7FBC9">
              <w:rPr>
                <w:rFonts w:ascii="Arial" w:hAnsi="Arial" w:cs="Arial"/>
                <w:sz w:val="20"/>
                <w:szCs w:val="20"/>
              </w:rPr>
              <w:t xml:space="preserve">Support to </w:t>
            </w:r>
            <w:proofErr w:type="spellStart"/>
            <w:r w:rsidRPr="7AE7FBC9">
              <w:rPr>
                <w:rFonts w:ascii="Arial" w:hAnsi="Arial" w:cs="Arial"/>
                <w:sz w:val="20"/>
                <w:szCs w:val="20"/>
              </w:rPr>
              <w:t>Programme</w:t>
            </w:r>
            <w:proofErr w:type="spellEnd"/>
            <w:r w:rsidRPr="7AE7FBC9">
              <w:rPr>
                <w:rFonts w:ascii="Arial" w:hAnsi="Arial" w:cs="Arial"/>
                <w:sz w:val="20"/>
                <w:szCs w:val="20"/>
              </w:rPr>
              <w:t xml:space="preserve"> Implementation</w:t>
            </w:r>
          </w:p>
        </w:tc>
        <w:tc>
          <w:tcPr>
            <w:tcW w:w="552" w:type="dxa"/>
            <w:vAlign w:val="center"/>
          </w:tcPr>
          <w:p w14:paraId="73BCAFAB" w14:textId="77777777" w:rsidR="004F188C" w:rsidRPr="00D47FD8" w:rsidRDefault="7AE7FBC9" w:rsidP="7AE7FBC9">
            <w:pPr>
              <w:jc w:val="center"/>
              <w:rPr>
                <w:rFonts w:ascii="Arial" w:hAnsi="Arial" w:cs="Arial"/>
                <w:sz w:val="20"/>
                <w:szCs w:val="20"/>
              </w:rPr>
            </w:pPr>
            <w:r w:rsidRPr="7AE7FBC9">
              <w:rPr>
                <w:rFonts w:ascii="Arial" w:hAnsi="Arial" w:cs="Arial"/>
                <w:sz w:val="20"/>
                <w:szCs w:val="20"/>
              </w:rPr>
              <w:t>x</w:t>
            </w:r>
          </w:p>
        </w:tc>
        <w:tc>
          <w:tcPr>
            <w:tcW w:w="552" w:type="dxa"/>
            <w:vAlign w:val="center"/>
          </w:tcPr>
          <w:p w14:paraId="28AC24A4" w14:textId="096BE155" w:rsidR="004F188C" w:rsidRPr="00D47FD8" w:rsidRDefault="00A1546F" w:rsidP="00797918">
            <w:pPr>
              <w:jc w:val="center"/>
              <w:rPr>
                <w:rFonts w:ascii="Arial" w:hAnsi="Arial" w:cs="Arial"/>
                <w:sz w:val="20"/>
                <w:szCs w:val="20"/>
              </w:rPr>
            </w:pPr>
            <w:r>
              <w:rPr>
                <w:rFonts w:ascii="Arial" w:hAnsi="Arial" w:cs="Arial"/>
                <w:sz w:val="20"/>
                <w:szCs w:val="20"/>
              </w:rPr>
              <w:t>x</w:t>
            </w:r>
          </w:p>
        </w:tc>
        <w:tc>
          <w:tcPr>
            <w:tcW w:w="552" w:type="dxa"/>
            <w:vAlign w:val="center"/>
          </w:tcPr>
          <w:p w14:paraId="6F06623F" w14:textId="77777777" w:rsidR="004F188C" w:rsidRPr="00D47FD8" w:rsidRDefault="004F188C" w:rsidP="00797918">
            <w:pPr>
              <w:jc w:val="center"/>
              <w:rPr>
                <w:rFonts w:ascii="Arial" w:hAnsi="Arial" w:cs="Arial"/>
                <w:sz w:val="20"/>
                <w:szCs w:val="20"/>
              </w:rPr>
            </w:pPr>
          </w:p>
        </w:tc>
        <w:tc>
          <w:tcPr>
            <w:tcW w:w="575" w:type="dxa"/>
            <w:vAlign w:val="center"/>
          </w:tcPr>
          <w:p w14:paraId="62F3ED57" w14:textId="77777777" w:rsidR="004F188C" w:rsidRPr="00D47FD8" w:rsidRDefault="004F188C" w:rsidP="00797918">
            <w:pPr>
              <w:jc w:val="center"/>
              <w:rPr>
                <w:rFonts w:ascii="Arial" w:hAnsi="Arial" w:cs="Arial"/>
                <w:sz w:val="20"/>
                <w:szCs w:val="20"/>
              </w:rPr>
            </w:pPr>
          </w:p>
        </w:tc>
        <w:tc>
          <w:tcPr>
            <w:tcW w:w="1652" w:type="dxa"/>
            <w:vAlign w:val="center"/>
          </w:tcPr>
          <w:p w14:paraId="42E51685" w14:textId="77777777" w:rsidR="004F188C" w:rsidRPr="00D47FD8" w:rsidRDefault="7AE7FBC9" w:rsidP="7AE7FBC9">
            <w:pPr>
              <w:jc w:val="center"/>
              <w:rPr>
                <w:rFonts w:ascii="Arial" w:hAnsi="Arial" w:cs="Arial"/>
                <w:sz w:val="20"/>
                <w:szCs w:val="20"/>
              </w:rPr>
            </w:pPr>
            <w:r w:rsidRPr="7AE7FBC9">
              <w:rPr>
                <w:rFonts w:ascii="Arial" w:hAnsi="Arial" w:cs="Arial"/>
                <w:sz w:val="20"/>
                <w:szCs w:val="20"/>
              </w:rPr>
              <w:t>UNDP</w:t>
            </w:r>
          </w:p>
        </w:tc>
        <w:tc>
          <w:tcPr>
            <w:tcW w:w="1161" w:type="dxa"/>
            <w:vAlign w:val="center"/>
          </w:tcPr>
          <w:p w14:paraId="699DC614" w14:textId="77777777" w:rsidR="004F188C" w:rsidRPr="00D47FD8" w:rsidRDefault="7AE7FBC9" w:rsidP="7AE7FBC9">
            <w:pPr>
              <w:rPr>
                <w:rFonts w:ascii="Arial" w:hAnsi="Arial" w:cs="Arial"/>
                <w:sz w:val="20"/>
                <w:szCs w:val="20"/>
              </w:rPr>
            </w:pPr>
            <w:r w:rsidRPr="7AE7FBC9">
              <w:rPr>
                <w:rFonts w:ascii="Arial" w:hAnsi="Arial" w:cs="Arial"/>
                <w:sz w:val="20"/>
                <w:szCs w:val="20"/>
              </w:rPr>
              <w:t>Donor (OSCE)</w:t>
            </w:r>
          </w:p>
        </w:tc>
        <w:tc>
          <w:tcPr>
            <w:tcW w:w="1249" w:type="dxa"/>
            <w:vAlign w:val="center"/>
          </w:tcPr>
          <w:p w14:paraId="379E109F" w14:textId="77777777" w:rsidR="004F188C" w:rsidRDefault="7AE7FBC9" w:rsidP="7AE7FBC9">
            <w:pPr>
              <w:jc w:val="center"/>
              <w:rPr>
                <w:rFonts w:ascii="Arial" w:hAnsi="Arial" w:cs="Arial"/>
                <w:sz w:val="20"/>
                <w:szCs w:val="20"/>
              </w:rPr>
            </w:pPr>
            <w:r w:rsidRPr="7AE7FBC9">
              <w:rPr>
                <w:rFonts w:ascii="Arial" w:hAnsi="Arial" w:cs="Arial"/>
                <w:sz w:val="20"/>
                <w:szCs w:val="20"/>
              </w:rPr>
              <w:t>Travel, Office cost</w:t>
            </w:r>
          </w:p>
          <w:p w14:paraId="64C4DE55" w14:textId="33533854" w:rsidR="001F3542" w:rsidRPr="00D47FD8" w:rsidRDefault="7AE7FBC9" w:rsidP="7AE7FBC9">
            <w:pPr>
              <w:jc w:val="center"/>
              <w:rPr>
                <w:rFonts w:ascii="Arial" w:hAnsi="Arial" w:cs="Arial"/>
                <w:sz w:val="20"/>
                <w:szCs w:val="20"/>
              </w:rPr>
            </w:pPr>
            <w:r w:rsidRPr="7AE7FBC9">
              <w:rPr>
                <w:rFonts w:ascii="Arial" w:hAnsi="Arial" w:cs="Arial"/>
                <w:sz w:val="20"/>
                <w:szCs w:val="20"/>
              </w:rPr>
              <w:t xml:space="preserve">Visibility </w:t>
            </w:r>
          </w:p>
        </w:tc>
        <w:tc>
          <w:tcPr>
            <w:tcW w:w="1755" w:type="dxa"/>
            <w:vAlign w:val="center"/>
          </w:tcPr>
          <w:p w14:paraId="6F924063" w14:textId="3DD48030" w:rsidR="004F188C" w:rsidRPr="00D47FD8" w:rsidRDefault="7AE7FBC9" w:rsidP="7AE7FBC9">
            <w:pPr>
              <w:jc w:val="center"/>
              <w:rPr>
                <w:rFonts w:ascii="Arial" w:hAnsi="Arial" w:cs="Arial"/>
                <w:sz w:val="20"/>
                <w:szCs w:val="20"/>
              </w:rPr>
            </w:pPr>
            <w:r w:rsidRPr="7AE7FBC9">
              <w:rPr>
                <w:rFonts w:ascii="Arial" w:hAnsi="Arial" w:cs="Arial"/>
                <w:sz w:val="20"/>
                <w:szCs w:val="20"/>
              </w:rPr>
              <w:t>USD 9,859</w:t>
            </w:r>
          </w:p>
        </w:tc>
      </w:tr>
      <w:tr w:rsidR="00A1546F" w:rsidRPr="00B76F3E" w14:paraId="4AD1A07C" w14:textId="77777777" w:rsidTr="0087051A">
        <w:trPr>
          <w:cantSplit/>
          <w:trHeight w:val="665"/>
        </w:trPr>
        <w:tc>
          <w:tcPr>
            <w:tcW w:w="12773" w:type="dxa"/>
            <w:gridSpan w:val="9"/>
          </w:tcPr>
          <w:p w14:paraId="0C2694F6" w14:textId="4E57750C" w:rsidR="00A1546F" w:rsidRPr="7AE7FBC9" w:rsidRDefault="00A1546F" w:rsidP="00A1546F">
            <w:pPr>
              <w:rPr>
                <w:rFonts w:ascii="Arial" w:hAnsi="Arial" w:cs="Arial"/>
                <w:sz w:val="20"/>
                <w:szCs w:val="20"/>
              </w:rPr>
            </w:pPr>
            <w:r w:rsidRPr="00A1546F">
              <w:rPr>
                <w:rFonts w:ascii="Arial" w:hAnsi="Arial" w:cs="Arial"/>
                <w:b/>
                <w:sz w:val="20"/>
                <w:szCs w:val="20"/>
              </w:rPr>
              <w:t xml:space="preserve">DPC </w:t>
            </w:r>
            <w:r>
              <w:rPr>
                <w:rFonts w:ascii="Arial" w:hAnsi="Arial" w:cs="Arial"/>
                <w:sz w:val="20"/>
                <w:szCs w:val="20"/>
              </w:rPr>
              <w:t xml:space="preserve">(5% of the last transfer / tranche received in December </w:t>
            </w:r>
            <w:proofErr w:type="gramStart"/>
            <w:r>
              <w:rPr>
                <w:rFonts w:ascii="Arial" w:hAnsi="Arial" w:cs="Arial"/>
                <w:sz w:val="20"/>
                <w:szCs w:val="20"/>
              </w:rPr>
              <w:t>2017)*</w:t>
            </w:r>
            <w:proofErr w:type="gramEnd"/>
            <w:r>
              <w:rPr>
                <w:rFonts w:ascii="Arial" w:hAnsi="Arial" w:cs="Arial"/>
                <w:sz w:val="20"/>
                <w:szCs w:val="20"/>
              </w:rPr>
              <w:t>**</w:t>
            </w:r>
          </w:p>
        </w:tc>
        <w:tc>
          <w:tcPr>
            <w:tcW w:w="1755" w:type="dxa"/>
            <w:vAlign w:val="center"/>
          </w:tcPr>
          <w:p w14:paraId="3F2D603B" w14:textId="006F8A80" w:rsidR="00A1546F" w:rsidRPr="7AE7FBC9" w:rsidRDefault="00A1546F" w:rsidP="7AE7FBC9">
            <w:pPr>
              <w:jc w:val="center"/>
              <w:rPr>
                <w:rFonts w:ascii="Arial" w:hAnsi="Arial" w:cs="Arial"/>
                <w:sz w:val="20"/>
                <w:szCs w:val="20"/>
              </w:rPr>
            </w:pPr>
            <w:r>
              <w:rPr>
                <w:rFonts w:ascii="Arial" w:hAnsi="Arial" w:cs="Arial"/>
                <w:sz w:val="20"/>
                <w:szCs w:val="20"/>
              </w:rPr>
              <w:t>USD 3,983</w:t>
            </w:r>
          </w:p>
        </w:tc>
      </w:tr>
      <w:tr w:rsidR="0074597F" w:rsidRPr="00B76F3E" w14:paraId="73358BE3" w14:textId="77777777" w:rsidTr="00A1546F">
        <w:trPr>
          <w:cantSplit/>
          <w:trHeight w:val="534"/>
        </w:trPr>
        <w:tc>
          <w:tcPr>
            <w:tcW w:w="12773" w:type="dxa"/>
            <w:gridSpan w:val="9"/>
            <w:tcBorders>
              <w:bottom w:val="single" w:sz="4" w:space="0" w:color="auto"/>
            </w:tcBorders>
          </w:tcPr>
          <w:p w14:paraId="673C560F" w14:textId="77777777" w:rsidR="004F188C" w:rsidRPr="00B76F3E" w:rsidRDefault="7AE7FBC9" w:rsidP="7AE7FBC9">
            <w:pPr>
              <w:rPr>
                <w:rFonts w:ascii="Arial" w:hAnsi="Arial" w:cs="Arial"/>
                <w:b/>
                <w:bCs/>
                <w:sz w:val="20"/>
                <w:szCs w:val="20"/>
              </w:rPr>
            </w:pPr>
            <w:r w:rsidRPr="7AE7FBC9">
              <w:rPr>
                <w:rFonts w:ascii="Arial" w:hAnsi="Arial" w:cs="Arial"/>
                <w:b/>
                <w:bCs/>
                <w:sz w:val="20"/>
                <w:szCs w:val="20"/>
              </w:rPr>
              <w:t>GMS (8%)</w:t>
            </w:r>
          </w:p>
        </w:tc>
        <w:tc>
          <w:tcPr>
            <w:tcW w:w="1755" w:type="dxa"/>
            <w:tcBorders>
              <w:bottom w:val="single" w:sz="4" w:space="0" w:color="auto"/>
            </w:tcBorders>
            <w:vAlign w:val="center"/>
          </w:tcPr>
          <w:p w14:paraId="10BE6501" w14:textId="3DC3840A" w:rsidR="004F188C" w:rsidRPr="00B76F3E" w:rsidRDefault="00A1546F" w:rsidP="7AE7FBC9">
            <w:pPr>
              <w:spacing w:after="0"/>
              <w:jc w:val="center"/>
              <w:rPr>
                <w:rFonts w:ascii="Arial" w:hAnsi="Arial" w:cs="Arial"/>
                <w:sz w:val="20"/>
                <w:szCs w:val="20"/>
              </w:rPr>
            </w:pPr>
            <w:r>
              <w:rPr>
                <w:rFonts w:ascii="Arial" w:hAnsi="Arial" w:cs="Arial"/>
                <w:sz w:val="20"/>
                <w:szCs w:val="20"/>
              </w:rPr>
              <w:t>USD 17,</w:t>
            </w:r>
            <w:r w:rsidR="00124EBD">
              <w:rPr>
                <w:rFonts w:ascii="Arial" w:hAnsi="Arial" w:cs="Arial"/>
                <w:sz w:val="20"/>
                <w:szCs w:val="20"/>
              </w:rPr>
              <w:t>499</w:t>
            </w:r>
          </w:p>
        </w:tc>
      </w:tr>
      <w:tr w:rsidR="00A1546F" w:rsidRPr="00B76F3E" w14:paraId="0E745BDF" w14:textId="77777777" w:rsidTr="00B3012E">
        <w:trPr>
          <w:cantSplit/>
          <w:trHeight w:val="90"/>
        </w:trPr>
        <w:tc>
          <w:tcPr>
            <w:tcW w:w="12773" w:type="dxa"/>
            <w:gridSpan w:val="9"/>
            <w:shd w:val="clear" w:color="auto" w:fill="CCCCCC"/>
          </w:tcPr>
          <w:p w14:paraId="2734F650" w14:textId="0B69B90C" w:rsidR="00A1546F" w:rsidRPr="00A1546F" w:rsidRDefault="00A1546F" w:rsidP="00797918">
            <w:pPr>
              <w:rPr>
                <w:rFonts w:ascii="Arial" w:hAnsi="Arial" w:cs="Arial"/>
                <w:b/>
                <w:sz w:val="20"/>
                <w:szCs w:val="20"/>
              </w:rPr>
            </w:pPr>
            <w:r w:rsidRPr="00A1546F">
              <w:rPr>
                <w:rFonts w:ascii="Arial" w:hAnsi="Arial" w:cs="Arial"/>
                <w:b/>
                <w:sz w:val="20"/>
                <w:szCs w:val="20"/>
              </w:rPr>
              <w:t>TOTAL</w:t>
            </w:r>
          </w:p>
        </w:tc>
        <w:tc>
          <w:tcPr>
            <w:tcW w:w="1755" w:type="dxa"/>
            <w:shd w:val="clear" w:color="auto" w:fill="CCCCCC"/>
            <w:vAlign w:val="center"/>
          </w:tcPr>
          <w:p w14:paraId="35DA301B" w14:textId="19781AEE" w:rsidR="00A1546F" w:rsidRPr="00B76F3E" w:rsidRDefault="00A1546F" w:rsidP="7AE7FBC9">
            <w:pPr>
              <w:spacing w:after="0"/>
              <w:jc w:val="center"/>
              <w:rPr>
                <w:rFonts w:ascii="Arial" w:hAnsi="Arial" w:cs="Arial"/>
                <w:b/>
                <w:bCs/>
                <w:sz w:val="20"/>
                <w:szCs w:val="20"/>
              </w:rPr>
            </w:pPr>
            <w:r w:rsidRPr="7AE7FBC9">
              <w:rPr>
                <w:rFonts w:ascii="Arial" w:hAnsi="Arial" w:cs="Arial"/>
                <w:b/>
                <w:bCs/>
                <w:sz w:val="20"/>
                <w:szCs w:val="20"/>
              </w:rPr>
              <w:t>USD 2</w:t>
            </w:r>
            <w:r w:rsidR="00124EBD">
              <w:rPr>
                <w:rFonts w:ascii="Arial" w:hAnsi="Arial" w:cs="Arial"/>
                <w:b/>
                <w:bCs/>
                <w:sz w:val="20"/>
                <w:szCs w:val="20"/>
              </w:rPr>
              <w:t>36</w:t>
            </w:r>
            <w:r w:rsidRPr="7AE7FBC9">
              <w:rPr>
                <w:rFonts w:ascii="Arial" w:hAnsi="Arial" w:cs="Arial"/>
                <w:b/>
                <w:bCs/>
                <w:sz w:val="20"/>
                <w:szCs w:val="20"/>
              </w:rPr>
              <w:t>,</w:t>
            </w:r>
            <w:r w:rsidR="00124EBD">
              <w:rPr>
                <w:rFonts w:ascii="Arial" w:hAnsi="Arial" w:cs="Arial"/>
                <w:b/>
                <w:bCs/>
                <w:sz w:val="20"/>
                <w:szCs w:val="20"/>
              </w:rPr>
              <w:t>232</w:t>
            </w:r>
          </w:p>
        </w:tc>
      </w:tr>
    </w:tbl>
    <w:p w14:paraId="20F5283F" w14:textId="77777777" w:rsidR="009B65F0" w:rsidRDefault="7AE7FBC9" w:rsidP="7AE7FBC9">
      <w:pPr>
        <w:spacing w:after="0"/>
        <w:ind w:right="-1886"/>
        <w:rPr>
          <w:lang w:val="en"/>
        </w:rPr>
      </w:pPr>
      <w:r w:rsidRPr="7AE7FBC9">
        <w:rPr>
          <w:lang w:val="en-GB"/>
        </w:rPr>
        <w:t xml:space="preserve">* For </w:t>
      </w:r>
      <w:r w:rsidRPr="7AE7FBC9">
        <w:rPr>
          <w:lang w:val="en"/>
        </w:rPr>
        <w:t>completion of works on the installation of sprinkler system in TRZK, which were contracted and started in 2017</w:t>
      </w:r>
    </w:p>
    <w:p w14:paraId="72EC98AB" w14:textId="43856EA5" w:rsidR="00B76F3E" w:rsidRDefault="7AE7FBC9" w:rsidP="7AE7FBC9">
      <w:pPr>
        <w:spacing w:after="0"/>
        <w:ind w:right="-1886"/>
        <w:rPr>
          <w:lang w:val="en-GB"/>
        </w:rPr>
      </w:pPr>
      <w:r w:rsidRPr="7AE7FBC9">
        <w:rPr>
          <w:lang w:val="en-GB"/>
        </w:rPr>
        <w:t xml:space="preserve">** Unfunded activity, Estimated value is app. 2,433,247 + 13,140 (Administration) + 170,327 (GMS) + 48,665 (DPC) = 2,665,379 USD. </w:t>
      </w:r>
    </w:p>
    <w:p w14:paraId="79A9D8EB" w14:textId="2D8D83B7" w:rsidR="004F188C" w:rsidRPr="00B76F3E" w:rsidRDefault="7AE7FBC9" w:rsidP="7AE7FBC9">
      <w:pPr>
        <w:spacing w:after="0"/>
        <w:ind w:right="-1886"/>
        <w:rPr>
          <w:lang w:val="en-GB"/>
        </w:rPr>
      </w:pPr>
      <w:r w:rsidRPr="7AE7FBC9">
        <w:rPr>
          <w:lang w:val="en-GB"/>
        </w:rPr>
        <w:t xml:space="preserve">*** </w:t>
      </w:r>
      <w:r w:rsidRPr="7AE7FBC9">
        <w:rPr>
          <w:b/>
          <w:bCs/>
          <w:lang w:val="en-GB"/>
        </w:rPr>
        <w:t>DPC</w:t>
      </w:r>
      <w:r w:rsidR="00A1546F">
        <w:rPr>
          <w:b/>
          <w:bCs/>
          <w:lang w:val="en-GB"/>
        </w:rPr>
        <w:t xml:space="preserve"> for previous transfers/tranches</w:t>
      </w:r>
      <w:r w:rsidRPr="7AE7FBC9">
        <w:rPr>
          <w:b/>
          <w:bCs/>
          <w:lang w:val="en-GB"/>
        </w:rPr>
        <w:t xml:space="preserve"> </w:t>
      </w:r>
      <w:proofErr w:type="gramStart"/>
      <w:r w:rsidR="00586079" w:rsidRPr="7AE7FBC9">
        <w:rPr>
          <w:b/>
          <w:bCs/>
          <w:lang w:val="en-GB"/>
        </w:rPr>
        <w:t>w</w:t>
      </w:r>
      <w:r w:rsidR="00586079">
        <w:rPr>
          <w:b/>
          <w:bCs/>
          <w:lang w:val="en-GB"/>
        </w:rPr>
        <w:t>as</w:t>
      </w:r>
      <w:proofErr w:type="gramEnd"/>
      <w:r w:rsidRPr="7AE7FBC9">
        <w:rPr>
          <w:b/>
          <w:bCs/>
          <w:lang w:val="en-GB"/>
        </w:rPr>
        <w:t xml:space="preserve"> collected in 2017</w:t>
      </w:r>
    </w:p>
    <w:sectPr w:rsidR="004F188C" w:rsidRPr="00B76F3E" w:rsidSect="00C9090A">
      <w:headerReference w:type="default" r:id="rId8"/>
      <w:pgSz w:w="15840" w:h="12240" w:orient="landscape"/>
      <w:pgMar w:top="1170" w:right="2430" w:bottom="1170"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F6CAB" w14:textId="77777777" w:rsidR="00F36E90" w:rsidRDefault="00F36E90" w:rsidP="004F188C">
      <w:pPr>
        <w:spacing w:after="0" w:line="240" w:lineRule="auto"/>
      </w:pPr>
      <w:r>
        <w:separator/>
      </w:r>
    </w:p>
  </w:endnote>
  <w:endnote w:type="continuationSeparator" w:id="0">
    <w:p w14:paraId="3BF8B3DD" w14:textId="77777777" w:rsidR="00F36E90" w:rsidRDefault="00F36E90" w:rsidP="004F1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yriad Pro">
    <w:panose1 w:val="020B0503030403020204"/>
    <w:charset w:val="00"/>
    <w:family w:val="swiss"/>
    <w:notTrueType/>
    <w:pitch w:val="variable"/>
    <w:sig w:usb0="A00002AF" w:usb1="50002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4189B" w14:textId="77777777" w:rsidR="00F36E90" w:rsidRDefault="00F36E90" w:rsidP="004F188C">
      <w:pPr>
        <w:spacing w:after="0" w:line="240" w:lineRule="auto"/>
      </w:pPr>
      <w:r>
        <w:separator/>
      </w:r>
    </w:p>
  </w:footnote>
  <w:footnote w:type="continuationSeparator" w:id="0">
    <w:p w14:paraId="6C80C481" w14:textId="77777777" w:rsidR="00F36E90" w:rsidRDefault="00F36E90" w:rsidP="004F1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7DC1D" w14:textId="77777777" w:rsidR="004F188C" w:rsidRDefault="004F188C" w:rsidP="004F188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B74CB"/>
    <w:multiLevelType w:val="hybridMultilevel"/>
    <w:tmpl w:val="B8F2C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2C21DEE"/>
    <w:multiLevelType w:val="hybridMultilevel"/>
    <w:tmpl w:val="DD64D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B9E6D63"/>
    <w:multiLevelType w:val="hybridMultilevel"/>
    <w:tmpl w:val="5C78FE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FC5371"/>
    <w:multiLevelType w:val="hybridMultilevel"/>
    <w:tmpl w:val="9D6CA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8C"/>
    <w:rsid w:val="000007BE"/>
    <w:rsid w:val="000008C4"/>
    <w:rsid w:val="0000120A"/>
    <w:rsid w:val="00001693"/>
    <w:rsid w:val="0000188A"/>
    <w:rsid w:val="0000291D"/>
    <w:rsid w:val="00003322"/>
    <w:rsid w:val="00003847"/>
    <w:rsid w:val="00003F0F"/>
    <w:rsid w:val="00003FC8"/>
    <w:rsid w:val="000040E4"/>
    <w:rsid w:val="00004113"/>
    <w:rsid w:val="00004575"/>
    <w:rsid w:val="00004A71"/>
    <w:rsid w:val="00004C13"/>
    <w:rsid w:val="00006645"/>
    <w:rsid w:val="00006696"/>
    <w:rsid w:val="000067C5"/>
    <w:rsid w:val="0000725E"/>
    <w:rsid w:val="00007D28"/>
    <w:rsid w:val="000128C9"/>
    <w:rsid w:val="00012921"/>
    <w:rsid w:val="00013C86"/>
    <w:rsid w:val="00015E61"/>
    <w:rsid w:val="00016879"/>
    <w:rsid w:val="00017A3E"/>
    <w:rsid w:val="00020CA4"/>
    <w:rsid w:val="000211A1"/>
    <w:rsid w:val="000216A6"/>
    <w:rsid w:val="00022679"/>
    <w:rsid w:val="00025490"/>
    <w:rsid w:val="00026FAC"/>
    <w:rsid w:val="000271B2"/>
    <w:rsid w:val="00027640"/>
    <w:rsid w:val="00027682"/>
    <w:rsid w:val="00027DDC"/>
    <w:rsid w:val="000312E9"/>
    <w:rsid w:val="00032B25"/>
    <w:rsid w:val="0003358F"/>
    <w:rsid w:val="00035998"/>
    <w:rsid w:val="00036077"/>
    <w:rsid w:val="000360A7"/>
    <w:rsid w:val="00036EAF"/>
    <w:rsid w:val="000373DD"/>
    <w:rsid w:val="000374DA"/>
    <w:rsid w:val="00037AE7"/>
    <w:rsid w:val="00040175"/>
    <w:rsid w:val="00040A1D"/>
    <w:rsid w:val="00040AB4"/>
    <w:rsid w:val="000410D6"/>
    <w:rsid w:val="0004140E"/>
    <w:rsid w:val="000424BF"/>
    <w:rsid w:val="000425A0"/>
    <w:rsid w:val="00044349"/>
    <w:rsid w:val="00044857"/>
    <w:rsid w:val="00044947"/>
    <w:rsid w:val="000449E8"/>
    <w:rsid w:val="000456BE"/>
    <w:rsid w:val="00045EA3"/>
    <w:rsid w:val="00047647"/>
    <w:rsid w:val="00047F54"/>
    <w:rsid w:val="000509E3"/>
    <w:rsid w:val="00050BD7"/>
    <w:rsid w:val="00051119"/>
    <w:rsid w:val="000518E0"/>
    <w:rsid w:val="00052132"/>
    <w:rsid w:val="000526DF"/>
    <w:rsid w:val="00053D50"/>
    <w:rsid w:val="00054563"/>
    <w:rsid w:val="000553F9"/>
    <w:rsid w:val="000571F9"/>
    <w:rsid w:val="000574FD"/>
    <w:rsid w:val="0005767B"/>
    <w:rsid w:val="00060663"/>
    <w:rsid w:val="0006076B"/>
    <w:rsid w:val="00061346"/>
    <w:rsid w:val="00061900"/>
    <w:rsid w:val="0006210E"/>
    <w:rsid w:val="00062273"/>
    <w:rsid w:val="000627C6"/>
    <w:rsid w:val="00062E48"/>
    <w:rsid w:val="00063F3E"/>
    <w:rsid w:val="0006626D"/>
    <w:rsid w:val="00066E73"/>
    <w:rsid w:val="00066FFD"/>
    <w:rsid w:val="00070874"/>
    <w:rsid w:val="00070E17"/>
    <w:rsid w:val="000716CD"/>
    <w:rsid w:val="00071B12"/>
    <w:rsid w:val="000726AA"/>
    <w:rsid w:val="00072DBF"/>
    <w:rsid w:val="0007346D"/>
    <w:rsid w:val="00074525"/>
    <w:rsid w:val="0007556A"/>
    <w:rsid w:val="00075C9F"/>
    <w:rsid w:val="00081F53"/>
    <w:rsid w:val="000825AA"/>
    <w:rsid w:val="000834F2"/>
    <w:rsid w:val="00084640"/>
    <w:rsid w:val="00084E08"/>
    <w:rsid w:val="00084E95"/>
    <w:rsid w:val="00085126"/>
    <w:rsid w:val="00085D3D"/>
    <w:rsid w:val="00086561"/>
    <w:rsid w:val="00086915"/>
    <w:rsid w:val="0008714B"/>
    <w:rsid w:val="00087F22"/>
    <w:rsid w:val="00091ACA"/>
    <w:rsid w:val="00091D45"/>
    <w:rsid w:val="00093085"/>
    <w:rsid w:val="00093109"/>
    <w:rsid w:val="00093548"/>
    <w:rsid w:val="00093FBE"/>
    <w:rsid w:val="00094A31"/>
    <w:rsid w:val="0009553F"/>
    <w:rsid w:val="0009562F"/>
    <w:rsid w:val="00095F14"/>
    <w:rsid w:val="00096ABE"/>
    <w:rsid w:val="000A08F5"/>
    <w:rsid w:val="000A2C28"/>
    <w:rsid w:val="000A3989"/>
    <w:rsid w:val="000A398F"/>
    <w:rsid w:val="000A51F6"/>
    <w:rsid w:val="000A5B5A"/>
    <w:rsid w:val="000A5FD7"/>
    <w:rsid w:val="000A6CAA"/>
    <w:rsid w:val="000A6EAE"/>
    <w:rsid w:val="000A74BA"/>
    <w:rsid w:val="000A7605"/>
    <w:rsid w:val="000A767E"/>
    <w:rsid w:val="000A7838"/>
    <w:rsid w:val="000B0E6C"/>
    <w:rsid w:val="000B161E"/>
    <w:rsid w:val="000B36DE"/>
    <w:rsid w:val="000B4313"/>
    <w:rsid w:val="000B5365"/>
    <w:rsid w:val="000B5BAE"/>
    <w:rsid w:val="000B5E36"/>
    <w:rsid w:val="000B5E57"/>
    <w:rsid w:val="000B6593"/>
    <w:rsid w:val="000B6C75"/>
    <w:rsid w:val="000B7954"/>
    <w:rsid w:val="000C0287"/>
    <w:rsid w:val="000C02EF"/>
    <w:rsid w:val="000C064D"/>
    <w:rsid w:val="000C1380"/>
    <w:rsid w:val="000C15B1"/>
    <w:rsid w:val="000C1F9E"/>
    <w:rsid w:val="000C3079"/>
    <w:rsid w:val="000C3629"/>
    <w:rsid w:val="000C3C26"/>
    <w:rsid w:val="000C490B"/>
    <w:rsid w:val="000C6874"/>
    <w:rsid w:val="000C6883"/>
    <w:rsid w:val="000C6ED9"/>
    <w:rsid w:val="000C7D27"/>
    <w:rsid w:val="000D074D"/>
    <w:rsid w:val="000D0873"/>
    <w:rsid w:val="000D0D5B"/>
    <w:rsid w:val="000D1810"/>
    <w:rsid w:val="000D1E1A"/>
    <w:rsid w:val="000D231F"/>
    <w:rsid w:val="000D2A73"/>
    <w:rsid w:val="000D3337"/>
    <w:rsid w:val="000D4EE6"/>
    <w:rsid w:val="000D6B98"/>
    <w:rsid w:val="000D6BF8"/>
    <w:rsid w:val="000D6CFE"/>
    <w:rsid w:val="000D7033"/>
    <w:rsid w:val="000D7214"/>
    <w:rsid w:val="000D73F7"/>
    <w:rsid w:val="000E12EA"/>
    <w:rsid w:val="000E141B"/>
    <w:rsid w:val="000E1744"/>
    <w:rsid w:val="000E20C6"/>
    <w:rsid w:val="000E2B99"/>
    <w:rsid w:val="000E40CF"/>
    <w:rsid w:val="000E4437"/>
    <w:rsid w:val="000E449B"/>
    <w:rsid w:val="000E4753"/>
    <w:rsid w:val="000E52D5"/>
    <w:rsid w:val="000E598D"/>
    <w:rsid w:val="000E5F77"/>
    <w:rsid w:val="000E62B1"/>
    <w:rsid w:val="000E6CDE"/>
    <w:rsid w:val="000E74B8"/>
    <w:rsid w:val="000E7C97"/>
    <w:rsid w:val="000F0F77"/>
    <w:rsid w:val="000F4620"/>
    <w:rsid w:val="000F4C31"/>
    <w:rsid w:val="000F55AB"/>
    <w:rsid w:val="000F588C"/>
    <w:rsid w:val="000F5ABA"/>
    <w:rsid w:val="000F5D29"/>
    <w:rsid w:val="000F60BD"/>
    <w:rsid w:val="000F692F"/>
    <w:rsid w:val="000F6B56"/>
    <w:rsid w:val="000F7789"/>
    <w:rsid w:val="000F7B37"/>
    <w:rsid w:val="00100314"/>
    <w:rsid w:val="001020B9"/>
    <w:rsid w:val="001022E5"/>
    <w:rsid w:val="00102DCA"/>
    <w:rsid w:val="00103486"/>
    <w:rsid w:val="00104349"/>
    <w:rsid w:val="00104B38"/>
    <w:rsid w:val="00104FD3"/>
    <w:rsid w:val="00105ED9"/>
    <w:rsid w:val="00105EF5"/>
    <w:rsid w:val="001060BF"/>
    <w:rsid w:val="0010685C"/>
    <w:rsid w:val="00107289"/>
    <w:rsid w:val="00107669"/>
    <w:rsid w:val="00110369"/>
    <w:rsid w:val="00110CD5"/>
    <w:rsid w:val="00110FEE"/>
    <w:rsid w:val="0011176B"/>
    <w:rsid w:val="0011218C"/>
    <w:rsid w:val="00112E74"/>
    <w:rsid w:val="0011301B"/>
    <w:rsid w:val="00113AB9"/>
    <w:rsid w:val="00114C0E"/>
    <w:rsid w:val="00117251"/>
    <w:rsid w:val="0011760D"/>
    <w:rsid w:val="0012025E"/>
    <w:rsid w:val="00120579"/>
    <w:rsid w:val="00120EA4"/>
    <w:rsid w:val="00122205"/>
    <w:rsid w:val="00122239"/>
    <w:rsid w:val="00122554"/>
    <w:rsid w:val="00122566"/>
    <w:rsid w:val="0012283C"/>
    <w:rsid w:val="00122A3A"/>
    <w:rsid w:val="00123192"/>
    <w:rsid w:val="001235B4"/>
    <w:rsid w:val="00123654"/>
    <w:rsid w:val="00124EBD"/>
    <w:rsid w:val="00124EFE"/>
    <w:rsid w:val="00127765"/>
    <w:rsid w:val="00127AD0"/>
    <w:rsid w:val="00127D79"/>
    <w:rsid w:val="00131E9A"/>
    <w:rsid w:val="00131EE1"/>
    <w:rsid w:val="00132CD0"/>
    <w:rsid w:val="00134D08"/>
    <w:rsid w:val="00134E1A"/>
    <w:rsid w:val="001355BF"/>
    <w:rsid w:val="00136E61"/>
    <w:rsid w:val="00137A43"/>
    <w:rsid w:val="00137D5A"/>
    <w:rsid w:val="00137EFB"/>
    <w:rsid w:val="0014079B"/>
    <w:rsid w:val="00142719"/>
    <w:rsid w:val="001428DA"/>
    <w:rsid w:val="001436E1"/>
    <w:rsid w:val="0014377C"/>
    <w:rsid w:val="00144B19"/>
    <w:rsid w:val="00144D91"/>
    <w:rsid w:val="001458D6"/>
    <w:rsid w:val="00146257"/>
    <w:rsid w:val="001473E8"/>
    <w:rsid w:val="00147709"/>
    <w:rsid w:val="00147D73"/>
    <w:rsid w:val="00151213"/>
    <w:rsid w:val="001522CB"/>
    <w:rsid w:val="001539AA"/>
    <w:rsid w:val="00153D7F"/>
    <w:rsid w:val="001542C2"/>
    <w:rsid w:val="00154FBF"/>
    <w:rsid w:val="001551CA"/>
    <w:rsid w:val="001555AE"/>
    <w:rsid w:val="00156005"/>
    <w:rsid w:val="001560DD"/>
    <w:rsid w:val="0015706B"/>
    <w:rsid w:val="00157C99"/>
    <w:rsid w:val="001601DA"/>
    <w:rsid w:val="00160517"/>
    <w:rsid w:val="00161149"/>
    <w:rsid w:val="00161578"/>
    <w:rsid w:val="001624ED"/>
    <w:rsid w:val="00162A53"/>
    <w:rsid w:val="00162B3B"/>
    <w:rsid w:val="00163838"/>
    <w:rsid w:val="00165ED7"/>
    <w:rsid w:val="00166923"/>
    <w:rsid w:val="00166C75"/>
    <w:rsid w:val="00166E75"/>
    <w:rsid w:val="00167D68"/>
    <w:rsid w:val="00167E0E"/>
    <w:rsid w:val="001709CD"/>
    <w:rsid w:val="00170B0B"/>
    <w:rsid w:val="00170DF9"/>
    <w:rsid w:val="001715B7"/>
    <w:rsid w:val="00171B8D"/>
    <w:rsid w:val="0017222A"/>
    <w:rsid w:val="0017304B"/>
    <w:rsid w:val="00173DF1"/>
    <w:rsid w:val="00175351"/>
    <w:rsid w:val="00175CD8"/>
    <w:rsid w:val="00175D5B"/>
    <w:rsid w:val="00177491"/>
    <w:rsid w:val="00177699"/>
    <w:rsid w:val="00177A95"/>
    <w:rsid w:val="00180836"/>
    <w:rsid w:val="00180B48"/>
    <w:rsid w:val="00183210"/>
    <w:rsid w:val="00184E27"/>
    <w:rsid w:val="00184FEF"/>
    <w:rsid w:val="001869BE"/>
    <w:rsid w:val="00186EEC"/>
    <w:rsid w:val="0019056A"/>
    <w:rsid w:val="00190B3D"/>
    <w:rsid w:val="001912B1"/>
    <w:rsid w:val="00191E6F"/>
    <w:rsid w:val="00192F2F"/>
    <w:rsid w:val="00194216"/>
    <w:rsid w:val="0019489F"/>
    <w:rsid w:val="00194DA3"/>
    <w:rsid w:val="00196071"/>
    <w:rsid w:val="001968C9"/>
    <w:rsid w:val="00196E78"/>
    <w:rsid w:val="00197178"/>
    <w:rsid w:val="00197CEF"/>
    <w:rsid w:val="001A0741"/>
    <w:rsid w:val="001A10C9"/>
    <w:rsid w:val="001A12E2"/>
    <w:rsid w:val="001A1CB5"/>
    <w:rsid w:val="001A1F06"/>
    <w:rsid w:val="001A1F60"/>
    <w:rsid w:val="001A4911"/>
    <w:rsid w:val="001A4BE7"/>
    <w:rsid w:val="001A5055"/>
    <w:rsid w:val="001A62FB"/>
    <w:rsid w:val="001A6A24"/>
    <w:rsid w:val="001A7A92"/>
    <w:rsid w:val="001B08C5"/>
    <w:rsid w:val="001B0FDF"/>
    <w:rsid w:val="001B1807"/>
    <w:rsid w:val="001B2B1D"/>
    <w:rsid w:val="001B37E1"/>
    <w:rsid w:val="001B4327"/>
    <w:rsid w:val="001B46FC"/>
    <w:rsid w:val="001B5D1F"/>
    <w:rsid w:val="001B686B"/>
    <w:rsid w:val="001B7C84"/>
    <w:rsid w:val="001C00E3"/>
    <w:rsid w:val="001C06D2"/>
    <w:rsid w:val="001C1343"/>
    <w:rsid w:val="001C26B7"/>
    <w:rsid w:val="001C3EEC"/>
    <w:rsid w:val="001C3F3C"/>
    <w:rsid w:val="001C4C4A"/>
    <w:rsid w:val="001C4CEC"/>
    <w:rsid w:val="001D16B0"/>
    <w:rsid w:val="001D192C"/>
    <w:rsid w:val="001D1F26"/>
    <w:rsid w:val="001D24C4"/>
    <w:rsid w:val="001D25D2"/>
    <w:rsid w:val="001D2B59"/>
    <w:rsid w:val="001D3439"/>
    <w:rsid w:val="001D4357"/>
    <w:rsid w:val="001D4605"/>
    <w:rsid w:val="001D4791"/>
    <w:rsid w:val="001D4E34"/>
    <w:rsid w:val="001D50DD"/>
    <w:rsid w:val="001D5106"/>
    <w:rsid w:val="001D55FB"/>
    <w:rsid w:val="001D6574"/>
    <w:rsid w:val="001D6A50"/>
    <w:rsid w:val="001D6B31"/>
    <w:rsid w:val="001D7142"/>
    <w:rsid w:val="001D785D"/>
    <w:rsid w:val="001D7C4B"/>
    <w:rsid w:val="001E02AD"/>
    <w:rsid w:val="001E15B5"/>
    <w:rsid w:val="001E201E"/>
    <w:rsid w:val="001E2E8A"/>
    <w:rsid w:val="001E3341"/>
    <w:rsid w:val="001E36D2"/>
    <w:rsid w:val="001E5934"/>
    <w:rsid w:val="001E5BF6"/>
    <w:rsid w:val="001E5EA0"/>
    <w:rsid w:val="001E77C6"/>
    <w:rsid w:val="001F0AA0"/>
    <w:rsid w:val="001F0D9F"/>
    <w:rsid w:val="001F2006"/>
    <w:rsid w:val="001F3542"/>
    <w:rsid w:val="001F3E3E"/>
    <w:rsid w:val="001F3F00"/>
    <w:rsid w:val="001F59D8"/>
    <w:rsid w:val="001F60DD"/>
    <w:rsid w:val="001F7093"/>
    <w:rsid w:val="001F7C64"/>
    <w:rsid w:val="001F7F4A"/>
    <w:rsid w:val="0020000A"/>
    <w:rsid w:val="0020031F"/>
    <w:rsid w:val="002006F9"/>
    <w:rsid w:val="0020162C"/>
    <w:rsid w:val="00201D31"/>
    <w:rsid w:val="00202308"/>
    <w:rsid w:val="00202B68"/>
    <w:rsid w:val="00202BC2"/>
    <w:rsid w:val="00205536"/>
    <w:rsid w:val="002058C7"/>
    <w:rsid w:val="002066D0"/>
    <w:rsid w:val="002069E6"/>
    <w:rsid w:val="00207554"/>
    <w:rsid w:val="00207E14"/>
    <w:rsid w:val="002100B1"/>
    <w:rsid w:val="00210637"/>
    <w:rsid w:val="00210B26"/>
    <w:rsid w:val="00210BFD"/>
    <w:rsid w:val="00210CF7"/>
    <w:rsid w:val="002111FD"/>
    <w:rsid w:val="0021450F"/>
    <w:rsid w:val="00215112"/>
    <w:rsid w:val="00215636"/>
    <w:rsid w:val="00215BBC"/>
    <w:rsid w:val="00216027"/>
    <w:rsid w:val="002169FE"/>
    <w:rsid w:val="00216BD7"/>
    <w:rsid w:val="0021755D"/>
    <w:rsid w:val="002178A0"/>
    <w:rsid w:val="00220493"/>
    <w:rsid w:val="002210F5"/>
    <w:rsid w:val="00221D26"/>
    <w:rsid w:val="00221D8E"/>
    <w:rsid w:val="00222126"/>
    <w:rsid w:val="00222DEC"/>
    <w:rsid w:val="0022354A"/>
    <w:rsid w:val="00223AC3"/>
    <w:rsid w:val="0022470A"/>
    <w:rsid w:val="002256EF"/>
    <w:rsid w:val="00225DD5"/>
    <w:rsid w:val="00225F9E"/>
    <w:rsid w:val="00226C0C"/>
    <w:rsid w:val="00227B6A"/>
    <w:rsid w:val="0023000D"/>
    <w:rsid w:val="0023025F"/>
    <w:rsid w:val="0023029F"/>
    <w:rsid w:val="00231861"/>
    <w:rsid w:val="00231AEA"/>
    <w:rsid w:val="00231D0D"/>
    <w:rsid w:val="00232353"/>
    <w:rsid w:val="0023258E"/>
    <w:rsid w:val="002330C8"/>
    <w:rsid w:val="00233DAA"/>
    <w:rsid w:val="00234D4E"/>
    <w:rsid w:val="00234F75"/>
    <w:rsid w:val="002353D5"/>
    <w:rsid w:val="002358DF"/>
    <w:rsid w:val="00235EB5"/>
    <w:rsid w:val="00241CA9"/>
    <w:rsid w:val="00241FB7"/>
    <w:rsid w:val="00242741"/>
    <w:rsid w:val="00243D86"/>
    <w:rsid w:val="00243DC2"/>
    <w:rsid w:val="0024495B"/>
    <w:rsid w:val="00245755"/>
    <w:rsid w:val="0024585C"/>
    <w:rsid w:val="002462E6"/>
    <w:rsid w:val="00246438"/>
    <w:rsid w:val="00246466"/>
    <w:rsid w:val="002465D6"/>
    <w:rsid w:val="00246FBB"/>
    <w:rsid w:val="00247872"/>
    <w:rsid w:val="00251383"/>
    <w:rsid w:val="0025250D"/>
    <w:rsid w:val="0025255C"/>
    <w:rsid w:val="00252E09"/>
    <w:rsid w:val="00252E58"/>
    <w:rsid w:val="002531B7"/>
    <w:rsid w:val="0025355F"/>
    <w:rsid w:val="0025425A"/>
    <w:rsid w:val="00254CA5"/>
    <w:rsid w:val="00254E9A"/>
    <w:rsid w:val="0025577F"/>
    <w:rsid w:val="00261098"/>
    <w:rsid w:val="00263198"/>
    <w:rsid w:val="0026427E"/>
    <w:rsid w:val="00264F10"/>
    <w:rsid w:val="002658C7"/>
    <w:rsid w:val="00265919"/>
    <w:rsid w:val="00265CDD"/>
    <w:rsid w:val="00265DDB"/>
    <w:rsid w:val="002665D8"/>
    <w:rsid w:val="002668BB"/>
    <w:rsid w:val="00267EE2"/>
    <w:rsid w:val="00267F83"/>
    <w:rsid w:val="00270510"/>
    <w:rsid w:val="00270D38"/>
    <w:rsid w:val="002744DA"/>
    <w:rsid w:val="00275412"/>
    <w:rsid w:val="00276115"/>
    <w:rsid w:val="00276BE2"/>
    <w:rsid w:val="00276C80"/>
    <w:rsid w:val="00276C94"/>
    <w:rsid w:val="002777CD"/>
    <w:rsid w:val="00277991"/>
    <w:rsid w:val="00280807"/>
    <w:rsid w:val="002808F5"/>
    <w:rsid w:val="002809BF"/>
    <w:rsid w:val="0028338F"/>
    <w:rsid w:val="00283D95"/>
    <w:rsid w:val="002848E0"/>
    <w:rsid w:val="00285BC2"/>
    <w:rsid w:val="00286E42"/>
    <w:rsid w:val="002877D8"/>
    <w:rsid w:val="00290298"/>
    <w:rsid w:val="0029058C"/>
    <w:rsid w:val="00292AE3"/>
    <w:rsid w:val="00292D2A"/>
    <w:rsid w:val="00292FAE"/>
    <w:rsid w:val="0029492F"/>
    <w:rsid w:val="002957DC"/>
    <w:rsid w:val="00295D74"/>
    <w:rsid w:val="00295FE1"/>
    <w:rsid w:val="002969E6"/>
    <w:rsid w:val="00297AA1"/>
    <w:rsid w:val="002A0223"/>
    <w:rsid w:val="002A16FB"/>
    <w:rsid w:val="002A2DB2"/>
    <w:rsid w:val="002A38DD"/>
    <w:rsid w:val="002A4151"/>
    <w:rsid w:val="002A43E1"/>
    <w:rsid w:val="002A4C92"/>
    <w:rsid w:val="002A6022"/>
    <w:rsid w:val="002A658D"/>
    <w:rsid w:val="002A7BCA"/>
    <w:rsid w:val="002B0C53"/>
    <w:rsid w:val="002B0F49"/>
    <w:rsid w:val="002B11DA"/>
    <w:rsid w:val="002B17F0"/>
    <w:rsid w:val="002B1BD1"/>
    <w:rsid w:val="002B23A8"/>
    <w:rsid w:val="002B2BCA"/>
    <w:rsid w:val="002B3E70"/>
    <w:rsid w:val="002B5A1F"/>
    <w:rsid w:val="002B608D"/>
    <w:rsid w:val="002B6126"/>
    <w:rsid w:val="002B66B1"/>
    <w:rsid w:val="002B7413"/>
    <w:rsid w:val="002C01BE"/>
    <w:rsid w:val="002C0C5F"/>
    <w:rsid w:val="002C23D2"/>
    <w:rsid w:val="002C3894"/>
    <w:rsid w:val="002C3DC5"/>
    <w:rsid w:val="002C476B"/>
    <w:rsid w:val="002D029E"/>
    <w:rsid w:val="002D03BA"/>
    <w:rsid w:val="002D0746"/>
    <w:rsid w:val="002D0E6E"/>
    <w:rsid w:val="002D0F04"/>
    <w:rsid w:val="002D143E"/>
    <w:rsid w:val="002D18B7"/>
    <w:rsid w:val="002D31FB"/>
    <w:rsid w:val="002D35AB"/>
    <w:rsid w:val="002D45DD"/>
    <w:rsid w:val="002D5AED"/>
    <w:rsid w:val="002D62CA"/>
    <w:rsid w:val="002D67B3"/>
    <w:rsid w:val="002D69FE"/>
    <w:rsid w:val="002D74D1"/>
    <w:rsid w:val="002E025F"/>
    <w:rsid w:val="002E0436"/>
    <w:rsid w:val="002E0439"/>
    <w:rsid w:val="002E0DA1"/>
    <w:rsid w:val="002E19E4"/>
    <w:rsid w:val="002E1CF3"/>
    <w:rsid w:val="002E219F"/>
    <w:rsid w:val="002E39F0"/>
    <w:rsid w:val="002E3CE1"/>
    <w:rsid w:val="002E404F"/>
    <w:rsid w:val="002E4408"/>
    <w:rsid w:val="002E6783"/>
    <w:rsid w:val="002E6D2F"/>
    <w:rsid w:val="002E7024"/>
    <w:rsid w:val="002F040D"/>
    <w:rsid w:val="002F1689"/>
    <w:rsid w:val="002F1F50"/>
    <w:rsid w:val="002F3658"/>
    <w:rsid w:val="002F3A04"/>
    <w:rsid w:val="002F4029"/>
    <w:rsid w:val="002F4B75"/>
    <w:rsid w:val="002F4F71"/>
    <w:rsid w:val="002F6BDC"/>
    <w:rsid w:val="002F7858"/>
    <w:rsid w:val="002F7C9A"/>
    <w:rsid w:val="002F7DCA"/>
    <w:rsid w:val="00300464"/>
    <w:rsid w:val="00300B14"/>
    <w:rsid w:val="00301A3F"/>
    <w:rsid w:val="0030320A"/>
    <w:rsid w:val="003040A7"/>
    <w:rsid w:val="00304915"/>
    <w:rsid w:val="00305DD5"/>
    <w:rsid w:val="00305DED"/>
    <w:rsid w:val="00306066"/>
    <w:rsid w:val="0030687F"/>
    <w:rsid w:val="003069D9"/>
    <w:rsid w:val="003074D6"/>
    <w:rsid w:val="0031043F"/>
    <w:rsid w:val="00310726"/>
    <w:rsid w:val="00310D42"/>
    <w:rsid w:val="00311F1A"/>
    <w:rsid w:val="00312F13"/>
    <w:rsid w:val="00313505"/>
    <w:rsid w:val="00313D86"/>
    <w:rsid w:val="00313EB0"/>
    <w:rsid w:val="003145F8"/>
    <w:rsid w:val="00316685"/>
    <w:rsid w:val="00317D8D"/>
    <w:rsid w:val="00320A83"/>
    <w:rsid w:val="003215FA"/>
    <w:rsid w:val="003228A3"/>
    <w:rsid w:val="00323D44"/>
    <w:rsid w:val="00325518"/>
    <w:rsid w:val="00325CA9"/>
    <w:rsid w:val="00325F54"/>
    <w:rsid w:val="00326EEE"/>
    <w:rsid w:val="0032727A"/>
    <w:rsid w:val="00327D8D"/>
    <w:rsid w:val="003303A4"/>
    <w:rsid w:val="00331596"/>
    <w:rsid w:val="0033160A"/>
    <w:rsid w:val="00333859"/>
    <w:rsid w:val="00334174"/>
    <w:rsid w:val="003345BF"/>
    <w:rsid w:val="003346CE"/>
    <w:rsid w:val="003348B1"/>
    <w:rsid w:val="00334A97"/>
    <w:rsid w:val="00336A50"/>
    <w:rsid w:val="00336F04"/>
    <w:rsid w:val="00337485"/>
    <w:rsid w:val="003378E5"/>
    <w:rsid w:val="00337BF2"/>
    <w:rsid w:val="00340752"/>
    <w:rsid w:val="00342074"/>
    <w:rsid w:val="00342256"/>
    <w:rsid w:val="003429A6"/>
    <w:rsid w:val="00343231"/>
    <w:rsid w:val="00343598"/>
    <w:rsid w:val="00343BE0"/>
    <w:rsid w:val="00347411"/>
    <w:rsid w:val="0034756F"/>
    <w:rsid w:val="00351AB3"/>
    <w:rsid w:val="00353087"/>
    <w:rsid w:val="003530A4"/>
    <w:rsid w:val="00354832"/>
    <w:rsid w:val="003549D8"/>
    <w:rsid w:val="00354E7D"/>
    <w:rsid w:val="00355116"/>
    <w:rsid w:val="0035618F"/>
    <w:rsid w:val="00356E50"/>
    <w:rsid w:val="003577B3"/>
    <w:rsid w:val="00360680"/>
    <w:rsid w:val="0036303B"/>
    <w:rsid w:val="00363467"/>
    <w:rsid w:val="00363895"/>
    <w:rsid w:val="00363F15"/>
    <w:rsid w:val="00363FF5"/>
    <w:rsid w:val="00364963"/>
    <w:rsid w:val="00364AEB"/>
    <w:rsid w:val="00365894"/>
    <w:rsid w:val="00366633"/>
    <w:rsid w:val="00366B2A"/>
    <w:rsid w:val="00371BE2"/>
    <w:rsid w:val="00371C18"/>
    <w:rsid w:val="003725F8"/>
    <w:rsid w:val="00372D5C"/>
    <w:rsid w:val="00372EA5"/>
    <w:rsid w:val="003733EC"/>
    <w:rsid w:val="00373A2B"/>
    <w:rsid w:val="0037591E"/>
    <w:rsid w:val="00376063"/>
    <w:rsid w:val="0037610A"/>
    <w:rsid w:val="00377051"/>
    <w:rsid w:val="003774CC"/>
    <w:rsid w:val="0038290A"/>
    <w:rsid w:val="00382A6B"/>
    <w:rsid w:val="00382C03"/>
    <w:rsid w:val="00383955"/>
    <w:rsid w:val="00384AE3"/>
    <w:rsid w:val="003858BE"/>
    <w:rsid w:val="00387848"/>
    <w:rsid w:val="00390357"/>
    <w:rsid w:val="003906AA"/>
    <w:rsid w:val="00390BF5"/>
    <w:rsid w:val="0039165E"/>
    <w:rsid w:val="00391FB9"/>
    <w:rsid w:val="003929CB"/>
    <w:rsid w:val="00392AAD"/>
    <w:rsid w:val="00392C93"/>
    <w:rsid w:val="00393ABA"/>
    <w:rsid w:val="00394BC5"/>
    <w:rsid w:val="00394DEC"/>
    <w:rsid w:val="00395A06"/>
    <w:rsid w:val="00395F63"/>
    <w:rsid w:val="00396070"/>
    <w:rsid w:val="0039643E"/>
    <w:rsid w:val="003973BC"/>
    <w:rsid w:val="00397923"/>
    <w:rsid w:val="003A09C9"/>
    <w:rsid w:val="003A0FF9"/>
    <w:rsid w:val="003A1068"/>
    <w:rsid w:val="003A2121"/>
    <w:rsid w:val="003A2FFD"/>
    <w:rsid w:val="003A3864"/>
    <w:rsid w:val="003A3A63"/>
    <w:rsid w:val="003A439D"/>
    <w:rsid w:val="003A50AB"/>
    <w:rsid w:val="003A5546"/>
    <w:rsid w:val="003A566E"/>
    <w:rsid w:val="003A58F5"/>
    <w:rsid w:val="003A5F78"/>
    <w:rsid w:val="003A6186"/>
    <w:rsid w:val="003A6BF1"/>
    <w:rsid w:val="003A7606"/>
    <w:rsid w:val="003A7C99"/>
    <w:rsid w:val="003B031B"/>
    <w:rsid w:val="003B04F6"/>
    <w:rsid w:val="003B1AD3"/>
    <w:rsid w:val="003B2014"/>
    <w:rsid w:val="003B2457"/>
    <w:rsid w:val="003B5171"/>
    <w:rsid w:val="003B550A"/>
    <w:rsid w:val="003B6956"/>
    <w:rsid w:val="003B6DB9"/>
    <w:rsid w:val="003B704E"/>
    <w:rsid w:val="003C00B0"/>
    <w:rsid w:val="003C0DD5"/>
    <w:rsid w:val="003C0FD1"/>
    <w:rsid w:val="003C11F4"/>
    <w:rsid w:val="003C17A6"/>
    <w:rsid w:val="003C1A9B"/>
    <w:rsid w:val="003C2A6C"/>
    <w:rsid w:val="003C3480"/>
    <w:rsid w:val="003C3B88"/>
    <w:rsid w:val="003C3BE1"/>
    <w:rsid w:val="003C42E4"/>
    <w:rsid w:val="003C455E"/>
    <w:rsid w:val="003C4DEA"/>
    <w:rsid w:val="003C5E03"/>
    <w:rsid w:val="003C6FC2"/>
    <w:rsid w:val="003C753B"/>
    <w:rsid w:val="003D0B4F"/>
    <w:rsid w:val="003D1466"/>
    <w:rsid w:val="003D22A1"/>
    <w:rsid w:val="003D2F04"/>
    <w:rsid w:val="003D358A"/>
    <w:rsid w:val="003D43F8"/>
    <w:rsid w:val="003D4DF5"/>
    <w:rsid w:val="003D594F"/>
    <w:rsid w:val="003D5E5C"/>
    <w:rsid w:val="003D659A"/>
    <w:rsid w:val="003D6E66"/>
    <w:rsid w:val="003D75B3"/>
    <w:rsid w:val="003E00D0"/>
    <w:rsid w:val="003E0BFD"/>
    <w:rsid w:val="003E1C22"/>
    <w:rsid w:val="003E3992"/>
    <w:rsid w:val="003E3F3E"/>
    <w:rsid w:val="003E47AF"/>
    <w:rsid w:val="003E4A44"/>
    <w:rsid w:val="003E4C57"/>
    <w:rsid w:val="003E57A7"/>
    <w:rsid w:val="003E617D"/>
    <w:rsid w:val="003E6200"/>
    <w:rsid w:val="003F06FF"/>
    <w:rsid w:val="003F0A0F"/>
    <w:rsid w:val="003F2666"/>
    <w:rsid w:val="003F33DD"/>
    <w:rsid w:val="003F3605"/>
    <w:rsid w:val="003F3731"/>
    <w:rsid w:val="003F39B1"/>
    <w:rsid w:val="003F6D3A"/>
    <w:rsid w:val="003F74C9"/>
    <w:rsid w:val="003F7EB5"/>
    <w:rsid w:val="004006F4"/>
    <w:rsid w:val="004033FB"/>
    <w:rsid w:val="004035B9"/>
    <w:rsid w:val="00403BB2"/>
    <w:rsid w:val="004041FD"/>
    <w:rsid w:val="00404D79"/>
    <w:rsid w:val="00404F3E"/>
    <w:rsid w:val="00405877"/>
    <w:rsid w:val="00405996"/>
    <w:rsid w:val="00405AD9"/>
    <w:rsid w:val="00406000"/>
    <w:rsid w:val="00407BD4"/>
    <w:rsid w:val="00410098"/>
    <w:rsid w:val="0041010B"/>
    <w:rsid w:val="00412F9F"/>
    <w:rsid w:val="00413715"/>
    <w:rsid w:val="004147C7"/>
    <w:rsid w:val="00415573"/>
    <w:rsid w:val="0041573F"/>
    <w:rsid w:val="00416634"/>
    <w:rsid w:val="00416A86"/>
    <w:rsid w:val="00416F81"/>
    <w:rsid w:val="0041785E"/>
    <w:rsid w:val="004212F6"/>
    <w:rsid w:val="004214E4"/>
    <w:rsid w:val="00422075"/>
    <w:rsid w:val="004226B6"/>
    <w:rsid w:val="00424FAD"/>
    <w:rsid w:val="0042545D"/>
    <w:rsid w:val="00425C24"/>
    <w:rsid w:val="00425D8C"/>
    <w:rsid w:val="00426EF7"/>
    <w:rsid w:val="004277C3"/>
    <w:rsid w:val="0043000D"/>
    <w:rsid w:val="00430AF7"/>
    <w:rsid w:val="00431C5F"/>
    <w:rsid w:val="004324C1"/>
    <w:rsid w:val="00432D51"/>
    <w:rsid w:val="00433452"/>
    <w:rsid w:val="00433EAE"/>
    <w:rsid w:val="004357D5"/>
    <w:rsid w:val="00435FCD"/>
    <w:rsid w:val="00436095"/>
    <w:rsid w:val="00436C9F"/>
    <w:rsid w:val="00436EAC"/>
    <w:rsid w:val="0044109D"/>
    <w:rsid w:val="0044245E"/>
    <w:rsid w:val="00442834"/>
    <w:rsid w:val="00444C22"/>
    <w:rsid w:val="00445F5E"/>
    <w:rsid w:val="0044778B"/>
    <w:rsid w:val="00447B51"/>
    <w:rsid w:val="00447B96"/>
    <w:rsid w:val="004518A9"/>
    <w:rsid w:val="00451F2B"/>
    <w:rsid w:val="00451FA9"/>
    <w:rsid w:val="0045236A"/>
    <w:rsid w:val="004527A4"/>
    <w:rsid w:val="00454953"/>
    <w:rsid w:val="00454F67"/>
    <w:rsid w:val="0045573B"/>
    <w:rsid w:val="00455D4E"/>
    <w:rsid w:val="00455DFA"/>
    <w:rsid w:val="0045628B"/>
    <w:rsid w:val="0045766F"/>
    <w:rsid w:val="00457ACD"/>
    <w:rsid w:val="00457C3C"/>
    <w:rsid w:val="00460971"/>
    <w:rsid w:val="00461A11"/>
    <w:rsid w:val="00462AA4"/>
    <w:rsid w:val="00462D8C"/>
    <w:rsid w:val="0046489E"/>
    <w:rsid w:val="00465CE6"/>
    <w:rsid w:val="0046608D"/>
    <w:rsid w:val="00466110"/>
    <w:rsid w:val="004672CB"/>
    <w:rsid w:val="0046761C"/>
    <w:rsid w:val="004705E6"/>
    <w:rsid w:val="0047182D"/>
    <w:rsid w:val="004760FE"/>
    <w:rsid w:val="004774D1"/>
    <w:rsid w:val="004776C3"/>
    <w:rsid w:val="00477FCB"/>
    <w:rsid w:val="00480193"/>
    <w:rsid w:val="004804AA"/>
    <w:rsid w:val="00480D1B"/>
    <w:rsid w:val="0048164F"/>
    <w:rsid w:val="00481CF8"/>
    <w:rsid w:val="00482756"/>
    <w:rsid w:val="0048457D"/>
    <w:rsid w:val="0048484F"/>
    <w:rsid w:val="004854A9"/>
    <w:rsid w:val="00485561"/>
    <w:rsid w:val="0048558B"/>
    <w:rsid w:val="004858C8"/>
    <w:rsid w:val="0048783F"/>
    <w:rsid w:val="004905F3"/>
    <w:rsid w:val="004909C9"/>
    <w:rsid w:val="004930E7"/>
    <w:rsid w:val="0049369F"/>
    <w:rsid w:val="00495EF7"/>
    <w:rsid w:val="00496BF0"/>
    <w:rsid w:val="004971F4"/>
    <w:rsid w:val="00497D78"/>
    <w:rsid w:val="004A1966"/>
    <w:rsid w:val="004A2031"/>
    <w:rsid w:val="004A2957"/>
    <w:rsid w:val="004A3C96"/>
    <w:rsid w:val="004A424F"/>
    <w:rsid w:val="004A4C30"/>
    <w:rsid w:val="004A5402"/>
    <w:rsid w:val="004A58EC"/>
    <w:rsid w:val="004A59C8"/>
    <w:rsid w:val="004A68F5"/>
    <w:rsid w:val="004A748C"/>
    <w:rsid w:val="004B0523"/>
    <w:rsid w:val="004B063B"/>
    <w:rsid w:val="004B0A95"/>
    <w:rsid w:val="004B1822"/>
    <w:rsid w:val="004B2C85"/>
    <w:rsid w:val="004B2CA5"/>
    <w:rsid w:val="004B34C9"/>
    <w:rsid w:val="004B4E09"/>
    <w:rsid w:val="004B5005"/>
    <w:rsid w:val="004B6ADD"/>
    <w:rsid w:val="004B6CB0"/>
    <w:rsid w:val="004B6D45"/>
    <w:rsid w:val="004B708C"/>
    <w:rsid w:val="004B75E9"/>
    <w:rsid w:val="004C17E9"/>
    <w:rsid w:val="004C1CED"/>
    <w:rsid w:val="004C21AC"/>
    <w:rsid w:val="004C4D89"/>
    <w:rsid w:val="004C543E"/>
    <w:rsid w:val="004C6145"/>
    <w:rsid w:val="004C6827"/>
    <w:rsid w:val="004D00EE"/>
    <w:rsid w:val="004D01EA"/>
    <w:rsid w:val="004D048F"/>
    <w:rsid w:val="004D0914"/>
    <w:rsid w:val="004D119A"/>
    <w:rsid w:val="004D164C"/>
    <w:rsid w:val="004D1D32"/>
    <w:rsid w:val="004D2083"/>
    <w:rsid w:val="004D2B07"/>
    <w:rsid w:val="004D2D4F"/>
    <w:rsid w:val="004D4041"/>
    <w:rsid w:val="004D40B7"/>
    <w:rsid w:val="004D568E"/>
    <w:rsid w:val="004D57A3"/>
    <w:rsid w:val="004D5A3D"/>
    <w:rsid w:val="004D641B"/>
    <w:rsid w:val="004D6DF8"/>
    <w:rsid w:val="004D7664"/>
    <w:rsid w:val="004E0909"/>
    <w:rsid w:val="004E0F81"/>
    <w:rsid w:val="004E11BF"/>
    <w:rsid w:val="004E33D3"/>
    <w:rsid w:val="004E3A5F"/>
    <w:rsid w:val="004E4A09"/>
    <w:rsid w:val="004E5E5F"/>
    <w:rsid w:val="004E60EB"/>
    <w:rsid w:val="004E6973"/>
    <w:rsid w:val="004E7287"/>
    <w:rsid w:val="004E759D"/>
    <w:rsid w:val="004E7651"/>
    <w:rsid w:val="004F00DB"/>
    <w:rsid w:val="004F0FF0"/>
    <w:rsid w:val="004F1160"/>
    <w:rsid w:val="004F1594"/>
    <w:rsid w:val="004F188C"/>
    <w:rsid w:val="004F1927"/>
    <w:rsid w:val="004F527F"/>
    <w:rsid w:val="004F5827"/>
    <w:rsid w:val="004F5903"/>
    <w:rsid w:val="004F599C"/>
    <w:rsid w:val="004F73AC"/>
    <w:rsid w:val="004F74BF"/>
    <w:rsid w:val="004F77CE"/>
    <w:rsid w:val="004F7AA5"/>
    <w:rsid w:val="005004BE"/>
    <w:rsid w:val="00500B50"/>
    <w:rsid w:val="00500C34"/>
    <w:rsid w:val="00500CCC"/>
    <w:rsid w:val="005010D5"/>
    <w:rsid w:val="0050135B"/>
    <w:rsid w:val="005018A7"/>
    <w:rsid w:val="00502D20"/>
    <w:rsid w:val="0050330E"/>
    <w:rsid w:val="00503E24"/>
    <w:rsid w:val="0050427C"/>
    <w:rsid w:val="0050468C"/>
    <w:rsid w:val="0050670E"/>
    <w:rsid w:val="00506766"/>
    <w:rsid w:val="00506F24"/>
    <w:rsid w:val="005100A7"/>
    <w:rsid w:val="00510BBA"/>
    <w:rsid w:val="00510ECE"/>
    <w:rsid w:val="00512165"/>
    <w:rsid w:val="0051366D"/>
    <w:rsid w:val="00513829"/>
    <w:rsid w:val="00514166"/>
    <w:rsid w:val="005141A6"/>
    <w:rsid w:val="00515456"/>
    <w:rsid w:val="005173BB"/>
    <w:rsid w:val="00517875"/>
    <w:rsid w:val="005203ED"/>
    <w:rsid w:val="00520B64"/>
    <w:rsid w:val="00523BCA"/>
    <w:rsid w:val="00523D51"/>
    <w:rsid w:val="005250CE"/>
    <w:rsid w:val="005262A1"/>
    <w:rsid w:val="00526A78"/>
    <w:rsid w:val="00530008"/>
    <w:rsid w:val="00530049"/>
    <w:rsid w:val="00531621"/>
    <w:rsid w:val="0053191D"/>
    <w:rsid w:val="00531E42"/>
    <w:rsid w:val="00531E88"/>
    <w:rsid w:val="00531F04"/>
    <w:rsid w:val="00532A4C"/>
    <w:rsid w:val="00533B9D"/>
    <w:rsid w:val="00534CD8"/>
    <w:rsid w:val="00534DF2"/>
    <w:rsid w:val="005351E1"/>
    <w:rsid w:val="0053532E"/>
    <w:rsid w:val="00535D58"/>
    <w:rsid w:val="00536970"/>
    <w:rsid w:val="00536A4E"/>
    <w:rsid w:val="00537057"/>
    <w:rsid w:val="00541107"/>
    <w:rsid w:val="00541331"/>
    <w:rsid w:val="00541D8B"/>
    <w:rsid w:val="00542089"/>
    <w:rsid w:val="00542364"/>
    <w:rsid w:val="00542AB8"/>
    <w:rsid w:val="00544AFE"/>
    <w:rsid w:val="00544BFF"/>
    <w:rsid w:val="0054577B"/>
    <w:rsid w:val="00545D69"/>
    <w:rsid w:val="0054605F"/>
    <w:rsid w:val="00546FF4"/>
    <w:rsid w:val="00547045"/>
    <w:rsid w:val="00547A6C"/>
    <w:rsid w:val="00547EFF"/>
    <w:rsid w:val="00550167"/>
    <w:rsid w:val="0055111F"/>
    <w:rsid w:val="005520E8"/>
    <w:rsid w:val="00552313"/>
    <w:rsid w:val="0055298D"/>
    <w:rsid w:val="00553237"/>
    <w:rsid w:val="00553277"/>
    <w:rsid w:val="005540A5"/>
    <w:rsid w:val="00554280"/>
    <w:rsid w:val="0055498E"/>
    <w:rsid w:val="00555E9F"/>
    <w:rsid w:val="00556D01"/>
    <w:rsid w:val="00557473"/>
    <w:rsid w:val="00560DEE"/>
    <w:rsid w:val="005619BB"/>
    <w:rsid w:val="00561C2B"/>
    <w:rsid w:val="00562120"/>
    <w:rsid w:val="00562FE8"/>
    <w:rsid w:val="005631DB"/>
    <w:rsid w:val="0056405E"/>
    <w:rsid w:val="005646C9"/>
    <w:rsid w:val="00564EC7"/>
    <w:rsid w:val="00565375"/>
    <w:rsid w:val="005670E3"/>
    <w:rsid w:val="00567250"/>
    <w:rsid w:val="00567B2C"/>
    <w:rsid w:val="00570142"/>
    <w:rsid w:val="00570976"/>
    <w:rsid w:val="00571A43"/>
    <w:rsid w:val="0057243E"/>
    <w:rsid w:val="0057304A"/>
    <w:rsid w:val="00573EA7"/>
    <w:rsid w:val="00576F9D"/>
    <w:rsid w:val="005775B1"/>
    <w:rsid w:val="005775C9"/>
    <w:rsid w:val="005778ED"/>
    <w:rsid w:val="005811C3"/>
    <w:rsid w:val="005818DF"/>
    <w:rsid w:val="00582143"/>
    <w:rsid w:val="00582902"/>
    <w:rsid w:val="005855AA"/>
    <w:rsid w:val="005856FF"/>
    <w:rsid w:val="00585879"/>
    <w:rsid w:val="00586079"/>
    <w:rsid w:val="00586563"/>
    <w:rsid w:val="00587E9A"/>
    <w:rsid w:val="00590B9F"/>
    <w:rsid w:val="00590E19"/>
    <w:rsid w:val="00591110"/>
    <w:rsid w:val="005915FE"/>
    <w:rsid w:val="005938E5"/>
    <w:rsid w:val="00593CEA"/>
    <w:rsid w:val="00593DB6"/>
    <w:rsid w:val="00594A7E"/>
    <w:rsid w:val="00594F37"/>
    <w:rsid w:val="005960A2"/>
    <w:rsid w:val="00596192"/>
    <w:rsid w:val="005963F1"/>
    <w:rsid w:val="005972FB"/>
    <w:rsid w:val="00597949"/>
    <w:rsid w:val="005A00DA"/>
    <w:rsid w:val="005A0127"/>
    <w:rsid w:val="005A05C4"/>
    <w:rsid w:val="005A0C99"/>
    <w:rsid w:val="005A0EA9"/>
    <w:rsid w:val="005A148F"/>
    <w:rsid w:val="005A1904"/>
    <w:rsid w:val="005A1C35"/>
    <w:rsid w:val="005A3395"/>
    <w:rsid w:val="005A3B5D"/>
    <w:rsid w:val="005A3D77"/>
    <w:rsid w:val="005A4057"/>
    <w:rsid w:val="005A512B"/>
    <w:rsid w:val="005A5165"/>
    <w:rsid w:val="005A652A"/>
    <w:rsid w:val="005A715E"/>
    <w:rsid w:val="005B107B"/>
    <w:rsid w:val="005B1EBB"/>
    <w:rsid w:val="005B29BF"/>
    <w:rsid w:val="005B32C4"/>
    <w:rsid w:val="005B332B"/>
    <w:rsid w:val="005B4E65"/>
    <w:rsid w:val="005B50C5"/>
    <w:rsid w:val="005B5598"/>
    <w:rsid w:val="005C0519"/>
    <w:rsid w:val="005C05F0"/>
    <w:rsid w:val="005C1668"/>
    <w:rsid w:val="005C1BA0"/>
    <w:rsid w:val="005C3CCA"/>
    <w:rsid w:val="005C3D02"/>
    <w:rsid w:val="005C4B68"/>
    <w:rsid w:val="005C6216"/>
    <w:rsid w:val="005C6870"/>
    <w:rsid w:val="005D00B2"/>
    <w:rsid w:val="005D076F"/>
    <w:rsid w:val="005D0CE8"/>
    <w:rsid w:val="005D1492"/>
    <w:rsid w:val="005D2AC6"/>
    <w:rsid w:val="005D3156"/>
    <w:rsid w:val="005D320F"/>
    <w:rsid w:val="005D4999"/>
    <w:rsid w:val="005D52EF"/>
    <w:rsid w:val="005D5825"/>
    <w:rsid w:val="005D6A98"/>
    <w:rsid w:val="005E081A"/>
    <w:rsid w:val="005E129E"/>
    <w:rsid w:val="005E2A12"/>
    <w:rsid w:val="005E2C3E"/>
    <w:rsid w:val="005E32AC"/>
    <w:rsid w:val="005E3852"/>
    <w:rsid w:val="005E4230"/>
    <w:rsid w:val="005E5D9F"/>
    <w:rsid w:val="005E6E47"/>
    <w:rsid w:val="005F08F5"/>
    <w:rsid w:val="005F0FCC"/>
    <w:rsid w:val="005F18FC"/>
    <w:rsid w:val="005F2360"/>
    <w:rsid w:val="005F2ADF"/>
    <w:rsid w:val="005F2D6F"/>
    <w:rsid w:val="005F48B8"/>
    <w:rsid w:val="005F4F6E"/>
    <w:rsid w:val="005F64AC"/>
    <w:rsid w:val="005F6B5F"/>
    <w:rsid w:val="005F7001"/>
    <w:rsid w:val="005F7162"/>
    <w:rsid w:val="005F7480"/>
    <w:rsid w:val="005F7A4C"/>
    <w:rsid w:val="00600E73"/>
    <w:rsid w:val="00600F66"/>
    <w:rsid w:val="00601D0F"/>
    <w:rsid w:val="006026A2"/>
    <w:rsid w:val="00602E4B"/>
    <w:rsid w:val="006032AE"/>
    <w:rsid w:val="00604ADF"/>
    <w:rsid w:val="00606002"/>
    <w:rsid w:val="00607DAB"/>
    <w:rsid w:val="0061058C"/>
    <w:rsid w:val="006109C1"/>
    <w:rsid w:val="006110A8"/>
    <w:rsid w:val="00611470"/>
    <w:rsid w:val="0061158B"/>
    <w:rsid w:val="00611F32"/>
    <w:rsid w:val="00612670"/>
    <w:rsid w:val="00613957"/>
    <w:rsid w:val="006153AC"/>
    <w:rsid w:val="00615654"/>
    <w:rsid w:val="00615C6D"/>
    <w:rsid w:val="00616717"/>
    <w:rsid w:val="00616B96"/>
    <w:rsid w:val="00617437"/>
    <w:rsid w:val="0061788E"/>
    <w:rsid w:val="00617EF4"/>
    <w:rsid w:val="00617F75"/>
    <w:rsid w:val="00620157"/>
    <w:rsid w:val="006206FC"/>
    <w:rsid w:val="006212B1"/>
    <w:rsid w:val="00621AC8"/>
    <w:rsid w:val="006223B5"/>
    <w:rsid w:val="00622B94"/>
    <w:rsid w:val="006242AD"/>
    <w:rsid w:val="00625DBE"/>
    <w:rsid w:val="00626670"/>
    <w:rsid w:val="00626B69"/>
    <w:rsid w:val="006275B4"/>
    <w:rsid w:val="00630B59"/>
    <w:rsid w:val="00630D34"/>
    <w:rsid w:val="0063282B"/>
    <w:rsid w:val="00635349"/>
    <w:rsid w:val="00635A4F"/>
    <w:rsid w:val="00635F67"/>
    <w:rsid w:val="00640462"/>
    <w:rsid w:val="00640CC5"/>
    <w:rsid w:val="00640DDD"/>
    <w:rsid w:val="006413F4"/>
    <w:rsid w:val="00641E3B"/>
    <w:rsid w:val="0064293A"/>
    <w:rsid w:val="006436FF"/>
    <w:rsid w:val="00643BF5"/>
    <w:rsid w:val="00643F62"/>
    <w:rsid w:val="0064464C"/>
    <w:rsid w:val="00644E84"/>
    <w:rsid w:val="00645842"/>
    <w:rsid w:val="00646A2F"/>
    <w:rsid w:val="00646B7F"/>
    <w:rsid w:val="006471C2"/>
    <w:rsid w:val="00647CF3"/>
    <w:rsid w:val="00652580"/>
    <w:rsid w:val="00652B7E"/>
    <w:rsid w:val="006533D6"/>
    <w:rsid w:val="00653412"/>
    <w:rsid w:val="00653598"/>
    <w:rsid w:val="00653717"/>
    <w:rsid w:val="006543BC"/>
    <w:rsid w:val="00657244"/>
    <w:rsid w:val="0065751E"/>
    <w:rsid w:val="006576C3"/>
    <w:rsid w:val="00660380"/>
    <w:rsid w:val="006614D4"/>
    <w:rsid w:val="006627BF"/>
    <w:rsid w:val="0066349F"/>
    <w:rsid w:val="00663519"/>
    <w:rsid w:val="00663DEA"/>
    <w:rsid w:val="006641E3"/>
    <w:rsid w:val="0066448B"/>
    <w:rsid w:val="006651EA"/>
    <w:rsid w:val="00670169"/>
    <w:rsid w:val="00671B16"/>
    <w:rsid w:val="006720D5"/>
    <w:rsid w:val="00673A6A"/>
    <w:rsid w:val="0067406D"/>
    <w:rsid w:val="006740AC"/>
    <w:rsid w:val="00674982"/>
    <w:rsid w:val="00674D5A"/>
    <w:rsid w:val="006751FE"/>
    <w:rsid w:val="00676CC0"/>
    <w:rsid w:val="0067753B"/>
    <w:rsid w:val="00677794"/>
    <w:rsid w:val="00677C16"/>
    <w:rsid w:val="00681702"/>
    <w:rsid w:val="00685087"/>
    <w:rsid w:val="00685714"/>
    <w:rsid w:val="006866E8"/>
    <w:rsid w:val="00686ADA"/>
    <w:rsid w:val="0068798F"/>
    <w:rsid w:val="00687FEE"/>
    <w:rsid w:val="006905AD"/>
    <w:rsid w:val="006910BD"/>
    <w:rsid w:val="00691701"/>
    <w:rsid w:val="00691E45"/>
    <w:rsid w:val="006928C2"/>
    <w:rsid w:val="00693739"/>
    <w:rsid w:val="00693E6C"/>
    <w:rsid w:val="00693F91"/>
    <w:rsid w:val="00694FAD"/>
    <w:rsid w:val="00695EB2"/>
    <w:rsid w:val="006A0A5D"/>
    <w:rsid w:val="006A0B99"/>
    <w:rsid w:val="006A1127"/>
    <w:rsid w:val="006A2981"/>
    <w:rsid w:val="006A2D67"/>
    <w:rsid w:val="006A3E1E"/>
    <w:rsid w:val="006A438B"/>
    <w:rsid w:val="006A4F2B"/>
    <w:rsid w:val="006A6840"/>
    <w:rsid w:val="006A6932"/>
    <w:rsid w:val="006B0E72"/>
    <w:rsid w:val="006B35A8"/>
    <w:rsid w:val="006B3EF7"/>
    <w:rsid w:val="006B551A"/>
    <w:rsid w:val="006B5B8A"/>
    <w:rsid w:val="006B7112"/>
    <w:rsid w:val="006B7788"/>
    <w:rsid w:val="006B7854"/>
    <w:rsid w:val="006B7DDB"/>
    <w:rsid w:val="006C03FF"/>
    <w:rsid w:val="006C040B"/>
    <w:rsid w:val="006C0423"/>
    <w:rsid w:val="006C0B7D"/>
    <w:rsid w:val="006C2279"/>
    <w:rsid w:val="006C2BA9"/>
    <w:rsid w:val="006C2D2B"/>
    <w:rsid w:val="006C2E9D"/>
    <w:rsid w:val="006C3133"/>
    <w:rsid w:val="006C592F"/>
    <w:rsid w:val="006C5FC4"/>
    <w:rsid w:val="006C6A46"/>
    <w:rsid w:val="006C6CE2"/>
    <w:rsid w:val="006C7A82"/>
    <w:rsid w:val="006C7AC7"/>
    <w:rsid w:val="006D003F"/>
    <w:rsid w:val="006D07FE"/>
    <w:rsid w:val="006D10EB"/>
    <w:rsid w:val="006D1500"/>
    <w:rsid w:val="006D260D"/>
    <w:rsid w:val="006D275F"/>
    <w:rsid w:val="006D2B5F"/>
    <w:rsid w:val="006D6F5F"/>
    <w:rsid w:val="006D7147"/>
    <w:rsid w:val="006D74F3"/>
    <w:rsid w:val="006D77EB"/>
    <w:rsid w:val="006E241F"/>
    <w:rsid w:val="006E2E13"/>
    <w:rsid w:val="006E3B43"/>
    <w:rsid w:val="006E3C95"/>
    <w:rsid w:val="006E431B"/>
    <w:rsid w:val="006E4975"/>
    <w:rsid w:val="006E6702"/>
    <w:rsid w:val="006E7B60"/>
    <w:rsid w:val="006F22F0"/>
    <w:rsid w:val="006F28C5"/>
    <w:rsid w:val="006F3065"/>
    <w:rsid w:val="006F3C77"/>
    <w:rsid w:val="006F4B3D"/>
    <w:rsid w:val="006F4F82"/>
    <w:rsid w:val="006F59C5"/>
    <w:rsid w:val="006F6517"/>
    <w:rsid w:val="006F6A11"/>
    <w:rsid w:val="00700019"/>
    <w:rsid w:val="007004B3"/>
    <w:rsid w:val="0070064F"/>
    <w:rsid w:val="0070197C"/>
    <w:rsid w:val="007027FC"/>
    <w:rsid w:val="00703678"/>
    <w:rsid w:val="00703C13"/>
    <w:rsid w:val="00703DC6"/>
    <w:rsid w:val="007049E0"/>
    <w:rsid w:val="00704F56"/>
    <w:rsid w:val="00705327"/>
    <w:rsid w:val="007055D6"/>
    <w:rsid w:val="00706513"/>
    <w:rsid w:val="00706A06"/>
    <w:rsid w:val="00706A47"/>
    <w:rsid w:val="007070F5"/>
    <w:rsid w:val="00707735"/>
    <w:rsid w:val="00711130"/>
    <w:rsid w:val="007111F6"/>
    <w:rsid w:val="00712F8E"/>
    <w:rsid w:val="00714F9F"/>
    <w:rsid w:val="007166DE"/>
    <w:rsid w:val="00717BB7"/>
    <w:rsid w:val="00717C87"/>
    <w:rsid w:val="00717D0D"/>
    <w:rsid w:val="00717E53"/>
    <w:rsid w:val="0072040C"/>
    <w:rsid w:val="00720507"/>
    <w:rsid w:val="007212F6"/>
    <w:rsid w:val="00721EC2"/>
    <w:rsid w:val="00721FA2"/>
    <w:rsid w:val="0072202A"/>
    <w:rsid w:val="00722C43"/>
    <w:rsid w:val="00722F1D"/>
    <w:rsid w:val="0072437A"/>
    <w:rsid w:val="007245CD"/>
    <w:rsid w:val="00724DE1"/>
    <w:rsid w:val="00725F7D"/>
    <w:rsid w:val="0072605E"/>
    <w:rsid w:val="007262C4"/>
    <w:rsid w:val="007270F3"/>
    <w:rsid w:val="007272E9"/>
    <w:rsid w:val="00727D74"/>
    <w:rsid w:val="007304EF"/>
    <w:rsid w:val="00730A96"/>
    <w:rsid w:val="00730D80"/>
    <w:rsid w:val="007312BB"/>
    <w:rsid w:val="007317E4"/>
    <w:rsid w:val="007319F9"/>
    <w:rsid w:val="00732B6B"/>
    <w:rsid w:val="00733213"/>
    <w:rsid w:val="00734F94"/>
    <w:rsid w:val="00735265"/>
    <w:rsid w:val="00735701"/>
    <w:rsid w:val="00735A8E"/>
    <w:rsid w:val="00735ACE"/>
    <w:rsid w:val="00736033"/>
    <w:rsid w:val="0073674B"/>
    <w:rsid w:val="00736E7C"/>
    <w:rsid w:val="00736ED8"/>
    <w:rsid w:val="00737DA4"/>
    <w:rsid w:val="00741BEE"/>
    <w:rsid w:val="00741F35"/>
    <w:rsid w:val="00742335"/>
    <w:rsid w:val="007428C7"/>
    <w:rsid w:val="00742B06"/>
    <w:rsid w:val="00742C9E"/>
    <w:rsid w:val="00742D2E"/>
    <w:rsid w:val="00743577"/>
    <w:rsid w:val="00743F85"/>
    <w:rsid w:val="00745254"/>
    <w:rsid w:val="0074597F"/>
    <w:rsid w:val="007459E6"/>
    <w:rsid w:val="00747CFD"/>
    <w:rsid w:val="00750135"/>
    <w:rsid w:val="007502CE"/>
    <w:rsid w:val="00750309"/>
    <w:rsid w:val="007518C4"/>
    <w:rsid w:val="00751A99"/>
    <w:rsid w:val="00751BBF"/>
    <w:rsid w:val="0075231E"/>
    <w:rsid w:val="007525AF"/>
    <w:rsid w:val="00752939"/>
    <w:rsid w:val="00752EE0"/>
    <w:rsid w:val="0075357D"/>
    <w:rsid w:val="00753D47"/>
    <w:rsid w:val="007566AD"/>
    <w:rsid w:val="00757505"/>
    <w:rsid w:val="007606A9"/>
    <w:rsid w:val="00762D5D"/>
    <w:rsid w:val="00762FAD"/>
    <w:rsid w:val="007652DB"/>
    <w:rsid w:val="00765989"/>
    <w:rsid w:val="00765E65"/>
    <w:rsid w:val="0076657F"/>
    <w:rsid w:val="00766744"/>
    <w:rsid w:val="007669C6"/>
    <w:rsid w:val="00766F61"/>
    <w:rsid w:val="00770439"/>
    <w:rsid w:val="007718B5"/>
    <w:rsid w:val="00771F72"/>
    <w:rsid w:val="007722D6"/>
    <w:rsid w:val="0077233D"/>
    <w:rsid w:val="00772CA2"/>
    <w:rsid w:val="00772E1E"/>
    <w:rsid w:val="00774A24"/>
    <w:rsid w:val="00774BA4"/>
    <w:rsid w:val="00775EE4"/>
    <w:rsid w:val="0077654F"/>
    <w:rsid w:val="00776DBD"/>
    <w:rsid w:val="00777F86"/>
    <w:rsid w:val="00782356"/>
    <w:rsid w:val="007831C8"/>
    <w:rsid w:val="00783228"/>
    <w:rsid w:val="007839BA"/>
    <w:rsid w:val="00784CAC"/>
    <w:rsid w:val="007856CC"/>
    <w:rsid w:val="007870AD"/>
    <w:rsid w:val="00787B0E"/>
    <w:rsid w:val="00787CC0"/>
    <w:rsid w:val="00787F81"/>
    <w:rsid w:val="007900FE"/>
    <w:rsid w:val="00790913"/>
    <w:rsid w:val="00791EA1"/>
    <w:rsid w:val="007948D1"/>
    <w:rsid w:val="00796D83"/>
    <w:rsid w:val="00797CCC"/>
    <w:rsid w:val="007A0678"/>
    <w:rsid w:val="007A12ED"/>
    <w:rsid w:val="007A14FA"/>
    <w:rsid w:val="007A222D"/>
    <w:rsid w:val="007A4852"/>
    <w:rsid w:val="007A6F72"/>
    <w:rsid w:val="007A78C1"/>
    <w:rsid w:val="007B0195"/>
    <w:rsid w:val="007B05F1"/>
    <w:rsid w:val="007B06CB"/>
    <w:rsid w:val="007B2070"/>
    <w:rsid w:val="007B21CB"/>
    <w:rsid w:val="007B432B"/>
    <w:rsid w:val="007B5F2E"/>
    <w:rsid w:val="007C0AFC"/>
    <w:rsid w:val="007C0BDC"/>
    <w:rsid w:val="007C0F53"/>
    <w:rsid w:val="007C2A05"/>
    <w:rsid w:val="007C3A01"/>
    <w:rsid w:val="007C4115"/>
    <w:rsid w:val="007C5080"/>
    <w:rsid w:val="007C5BC0"/>
    <w:rsid w:val="007C6A08"/>
    <w:rsid w:val="007C6A41"/>
    <w:rsid w:val="007C6BDA"/>
    <w:rsid w:val="007C710A"/>
    <w:rsid w:val="007C735E"/>
    <w:rsid w:val="007C777E"/>
    <w:rsid w:val="007D0622"/>
    <w:rsid w:val="007D1D9A"/>
    <w:rsid w:val="007D2699"/>
    <w:rsid w:val="007D2E60"/>
    <w:rsid w:val="007D329F"/>
    <w:rsid w:val="007D44B7"/>
    <w:rsid w:val="007D45EC"/>
    <w:rsid w:val="007D4605"/>
    <w:rsid w:val="007D4E0A"/>
    <w:rsid w:val="007D55CF"/>
    <w:rsid w:val="007D5618"/>
    <w:rsid w:val="007D5AB9"/>
    <w:rsid w:val="007D6AD5"/>
    <w:rsid w:val="007D6EF8"/>
    <w:rsid w:val="007E0066"/>
    <w:rsid w:val="007E0513"/>
    <w:rsid w:val="007E0B6C"/>
    <w:rsid w:val="007E19A3"/>
    <w:rsid w:val="007E3C5B"/>
    <w:rsid w:val="007E4B41"/>
    <w:rsid w:val="007E4FA9"/>
    <w:rsid w:val="007E50E8"/>
    <w:rsid w:val="007E54D3"/>
    <w:rsid w:val="007E5A66"/>
    <w:rsid w:val="007E5A9E"/>
    <w:rsid w:val="007E5FAF"/>
    <w:rsid w:val="007E6613"/>
    <w:rsid w:val="007E695F"/>
    <w:rsid w:val="007E6B1D"/>
    <w:rsid w:val="007E7165"/>
    <w:rsid w:val="007E7723"/>
    <w:rsid w:val="007F18BF"/>
    <w:rsid w:val="007F1AD7"/>
    <w:rsid w:val="007F32F8"/>
    <w:rsid w:val="007F4113"/>
    <w:rsid w:val="007F4535"/>
    <w:rsid w:val="007F4B37"/>
    <w:rsid w:val="007F63C0"/>
    <w:rsid w:val="007F768F"/>
    <w:rsid w:val="007F7F3A"/>
    <w:rsid w:val="00801507"/>
    <w:rsid w:val="00801CF4"/>
    <w:rsid w:val="00802334"/>
    <w:rsid w:val="008049E3"/>
    <w:rsid w:val="00805EBF"/>
    <w:rsid w:val="00806812"/>
    <w:rsid w:val="00807698"/>
    <w:rsid w:val="008116DA"/>
    <w:rsid w:val="00811C39"/>
    <w:rsid w:val="0081211F"/>
    <w:rsid w:val="0081284D"/>
    <w:rsid w:val="00814D2C"/>
    <w:rsid w:val="008170DE"/>
    <w:rsid w:val="008219EF"/>
    <w:rsid w:val="00822E53"/>
    <w:rsid w:val="0082446A"/>
    <w:rsid w:val="0082579D"/>
    <w:rsid w:val="0082749B"/>
    <w:rsid w:val="00827557"/>
    <w:rsid w:val="00827C44"/>
    <w:rsid w:val="00830998"/>
    <w:rsid w:val="00830EEC"/>
    <w:rsid w:val="00830F4F"/>
    <w:rsid w:val="00832190"/>
    <w:rsid w:val="008334DA"/>
    <w:rsid w:val="00834884"/>
    <w:rsid w:val="00835522"/>
    <w:rsid w:val="00835FB2"/>
    <w:rsid w:val="00836186"/>
    <w:rsid w:val="00836619"/>
    <w:rsid w:val="00836ED4"/>
    <w:rsid w:val="0083713D"/>
    <w:rsid w:val="008414BD"/>
    <w:rsid w:val="00841A12"/>
    <w:rsid w:val="0084244B"/>
    <w:rsid w:val="008434B1"/>
    <w:rsid w:val="0084369D"/>
    <w:rsid w:val="008443B9"/>
    <w:rsid w:val="00844CD2"/>
    <w:rsid w:val="00844DAE"/>
    <w:rsid w:val="008452D7"/>
    <w:rsid w:val="008461F3"/>
    <w:rsid w:val="00847DD0"/>
    <w:rsid w:val="00850143"/>
    <w:rsid w:val="00851A22"/>
    <w:rsid w:val="00851D1A"/>
    <w:rsid w:val="00854000"/>
    <w:rsid w:val="00857484"/>
    <w:rsid w:val="00857BD6"/>
    <w:rsid w:val="008602DA"/>
    <w:rsid w:val="00860680"/>
    <w:rsid w:val="008668D8"/>
    <w:rsid w:val="00866943"/>
    <w:rsid w:val="008716AB"/>
    <w:rsid w:val="00871731"/>
    <w:rsid w:val="008719DE"/>
    <w:rsid w:val="00871F32"/>
    <w:rsid w:val="0087203D"/>
    <w:rsid w:val="008729E0"/>
    <w:rsid w:val="00872AF7"/>
    <w:rsid w:val="00873CE9"/>
    <w:rsid w:val="00875E21"/>
    <w:rsid w:val="00876FAD"/>
    <w:rsid w:val="008771A6"/>
    <w:rsid w:val="00877878"/>
    <w:rsid w:val="008807A6"/>
    <w:rsid w:val="00880EDE"/>
    <w:rsid w:val="008816A1"/>
    <w:rsid w:val="008823D6"/>
    <w:rsid w:val="008831F1"/>
    <w:rsid w:val="00883F5F"/>
    <w:rsid w:val="00883F71"/>
    <w:rsid w:val="00884877"/>
    <w:rsid w:val="00884CA3"/>
    <w:rsid w:val="008865A2"/>
    <w:rsid w:val="0088742E"/>
    <w:rsid w:val="008905C8"/>
    <w:rsid w:val="00890A96"/>
    <w:rsid w:val="008919FE"/>
    <w:rsid w:val="00891DDE"/>
    <w:rsid w:val="008920E4"/>
    <w:rsid w:val="00892C46"/>
    <w:rsid w:val="008938B9"/>
    <w:rsid w:val="0089498C"/>
    <w:rsid w:val="00896875"/>
    <w:rsid w:val="00896A96"/>
    <w:rsid w:val="00897EB7"/>
    <w:rsid w:val="008A13F1"/>
    <w:rsid w:val="008A22AB"/>
    <w:rsid w:val="008A22B6"/>
    <w:rsid w:val="008A2FEF"/>
    <w:rsid w:val="008A3CCE"/>
    <w:rsid w:val="008A4202"/>
    <w:rsid w:val="008A4246"/>
    <w:rsid w:val="008A4730"/>
    <w:rsid w:val="008A60C5"/>
    <w:rsid w:val="008B208A"/>
    <w:rsid w:val="008B212C"/>
    <w:rsid w:val="008B232F"/>
    <w:rsid w:val="008B2CD8"/>
    <w:rsid w:val="008B33C2"/>
    <w:rsid w:val="008B410B"/>
    <w:rsid w:val="008B4B79"/>
    <w:rsid w:val="008B501E"/>
    <w:rsid w:val="008B5D0E"/>
    <w:rsid w:val="008B5E7E"/>
    <w:rsid w:val="008B6111"/>
    <w:rsid w:val="008B64B7"/>
    <w:rsid w:val="008B6948"/>
    <w:rsid w:val="008C02FF"/>
    <w:rsid w:val="008C032A"/>
    <w:rsid w:val="008C066C"/>
    <w:rsid w:val="008C1087"/>
    <w:rsid w:val="008C1122"/>
    <w:rsid w:val="008C1215"/>
    <w:rsid w:val="008C1AD7"/>
    <w:rsid w:val="008C1F39"/>
    <w:rsid w:val="008C298D"/>
    <w:rsid w:val="008C3051"/>
    <w:rsid w:val="008C38A9"/>
    <w:rsid w:val="008C4BC0"/>
    <w:rsid w:val="008C4C7F"/>
    <w:rsid w:val="008C5134"/>
    <w:rsid w:val="008C6788"/>
    <w:rsid w:val="008C6DC2"/>
    <w:rsid w:val="008D04F7"/>
    <w:rsid w:val="008D05AF"/>
    <w:rsid w:val="008D2807"/>
    <w:rsid w:val="008D283E"/>
    <w:rsid w:val="008D2F50"/>
    <w:rsid w:val="008D36C5"/>
    <w:rsid w:val="008D378C"/>
    <w:rsid w:val="008D3DFC"/>
    <w:rsid w:val="008D57AF"/>
    <w:rsid w:val="008D57F2"/>
    <w:rsid w:val="008D584E"/>
    <w:rsid w:val="008D5CC0"/>
    <w:rsid w:val="008D65D9"/>
    <w:rsid w:val="008D785C"/>
    <w:rsid w:val="008E02C9"/>
    <w:rsid w:val="008E061B"/>
    <w:rsid w:val="008E0FBB"/>
    <w:rsid w:val="008E13A4"/>
    <w:rsid w:val="008E2FBE"/>
    <w:rsid w:val="008E3183"/>
    <w:rsid w:val="008E35EB"/>
    <w:rsid w:val="008E490C"/>
    <w:rsid w:val="008F11FE"/>
    <w:rsid w:val="008F1AF4"/>
    <w:rsid w:val="008F2F21"/>
    <w:rsid w:val="008F35D4"/>
    <w:rsid w:val="008F4A6E"/>
    <w:rsid w:val="008F70C6"/>
    <w:rsid w:val="008F7F3C"/>
    <w:rsid w:val="00900E1B"/>
    <w:rsid w:val="009022DA"/>
    <w:rsid w:val="009024FA"/>
    <w:rsid w:val="00902786"/>
    <w:rsid w:val="00902C2E"/>
    <w:rsid w:val="00902C4E"/>
    <w:rsid w:val="00902CBB"/>
    <w:rsid w:val="00902D82"/>
    <w:rsid w:val="00904A03"/>
    <w:rsid w:val="00904E00"/>
    <w:rsid w:val="009075B9"/>
    <w:rsid w:val="00907752"/>
    <w:rsid w:val="009107B7"/>
    <w:rsid w:val="0091138E"/>
    <w:rsid w:val="00911924"/>
    <w:rsid w:val="00911E6C"/>
    <w:rsid w:val="00914042"/>
    <w:rsid w:val="0091433C"/>
    <w:rsid w:val="009143D3"/>
    <w:rsid w:val="00914439"/>
    <w:rsid w:val="00916471"/>
    <w:rsid w:val="00916990"/>
    <w:rsid w:val="00917B80"/>
    <w:rsid w:val="0092002D"/>
    <w:rsid w:val="009205C6"/>
    <w:rsid w:val="00921349"/>
    <w:rsid w:val="0092193C"/>
    <w:rsid w:val="00921993"/>
    <w:rsid w:val="00922BE2"/>
    <w:rsid w:val="009235F7"/>
    <w:rsid w:val="00925D73"/>
    <w:rsid w:val="009313C6"/>
    <w:rsid w:val="00931DF5"/>
    <w:rsid w:val="00933455"/>
    <w:rsid w:val="00933ECD"/>
    <w:rsid w:val="00934786"/>
    <w:rsid w:val="00934E2F"/>
    <w:rsid w:val="0093593A"/>
    <w:rsid w:val="00935EA3"/>
    <w:rsid w:val="009375DC"/>
    <w:rsid w:val="00941559"/>
    <w:rsid w:val="00942224"/>
    <w:rsid w:val="0094280E"/>
    <w:rsid w:val="0094286E"/>
    <w:rsid w:val="00942F13"/>
    <w:rsid w:val="0094486B"/>
    <w:rsid w:val="00946C63"/>
    <w:rsid w:val="00947C2F"/>
    <w:rsid w:val="00952549"/>
    <w:rsid w:val="00953A75"/>
    <w:rsid w:val="00954EA7"/>
    <w:rsid w:val="00955D34"/>
    <w:rsid w:val="009564F3"/>
    <w:rsid w:val="00956C96"/>
    <w:rsid w:val="0095748F"/>
    <w:rsid w:val="00957772"/>
    <w:rsid w:val="00961E57"/>
    <w:rsid w:val="00961F7F"/>
    <w:rsid w:val="0096214E"/>
    <w:rsid w:val="00962673"/>
    <w:rsid w:val="00962741"/>
    <w:rsid w:val="0096278B"/>
    <w:rsid w:val="00962F8A"/>
    <w:rsid w:val="00963674"/>
    <w:rsid w:val="00963982"/>
    <w:rsid w:val="00964F78"/>
    <w:rsid w:val="009652E8"/>
    <w:rsid w:val="0096601A"/>
    <w:rsid w:val="00966025"/>
    <w:rsid w:val="00966604"/>
    <w:rsid w:val="00966F68"/>
    <w:rsid w:val="009675EA"/>
    <w:rsid w:val="0097008E"/>
    <w:rsid w:val="009703D0"/>
    <w:rsid w:val="00970C83"/>
    <w:rsid w:val="00970E8A"/>
    <w:rsid w:val="00970EBA"/>
    <w:rsid w:val="00972397"/>
    <w:rsid w:val="009728F2"/>
    <w:rsid w:val="0098068B"/>
    <w:rsid w:val="009831C9"/>
    <w:rsid w:val="00983969"/>
    <w:rsid w:val="00983AA6"/>
    <w:rsid w:val="00983C0A"/>
    <w:rsid w:val="00983CCC"/>
    <w:rsid w:val="0099123F"/>
    <w:rsid w:val="009914AD"/>
    <w:rsid w:val="0099370B"/>
    <w:rsid w:val="00993AB2"/>
    <w:rsid w:val="00993BC8"/>
    <w:rsid w:val="00993D82"/>
    <w:rsid w:val="00993F41"/>
    <w:rsid w:val="0099487A"/>
    <w:rsid w:val="00995603"/>
    <w:rsid w:val="00996D2E"/>
    <w:rsid w:val="009979F8"/>
    <w:rsid w:val="009A0837"/>
    <w:rsid w:val="009A0EF4"/>
    <w:rsid w:val="009A12E6"/>
    <w:rsid w:val="009A156C"/>
    <w:rsid w:val="009A1758"/>
    <w:rsid w:val="009A1B3A"/>
    <w:rsid w:val="009A266E"/>
    <w:rsid w:val="009A29DB"/>
    <w:rsid w:val="009A2B01"/>
    <w:rsid w:val="009A3B64"/>
    <w:rsid w:val="009A5D1F"/>
    <w:rsid w:val="009A635E"/>
    <w:rsid w:val="009A646A"/>
    <w:rsid w:val="009A6DB7"/>
    <w:rsid w:val="009A74B0"/>
    <w:rsid w:val="009A78FA"/>
    <w:rsid w:val="009A7E9B"/>
    <w:rsid w:val="009B175D"/>
    <w:rsid w:val="009B2714"/>
    <w:rsid w:val="009B29D7"/>
    <w:rsid w:val="009B2BC6"/>
    <w:rsid w:val="009B3346"/>
    <w:rsid w:val="009B3AEA"/>
    <w:rsid w:val="009B4E50"/>
    <w:rsid w:val="009B4FAC"/>
    <w:rsid w:val="009B58A4"/>
    <w:rsid w:val="009B6519"/>
    <w:rsid w:val="009B65F0"/>
    <w:rsid w:val="009B79DA"/>
    <w:rsid w:val="009C0750"/>
    <w:rsid w:val="009C1A79"/>
    <w:rsid w:val="009C1C2A"/>
    <w:rsid w:val="009C1D4C"/>
    <w:rsid w:val="009C2659"/>
    <w:rsid w:val="009C3030"/>
    <w:rsid w:val="009C3560"/>
    <w:rsid w:val="009C3F99"/>
    <w:rsid w:val="009C4ADD"/>
    <w:rsid w:val="009C50B6"/>
    <w:rsid w:val="009C5157"/>
    <w:rsid w:val="009C631E"/>
    <w:rsid w:val="009C6C48"/>
    <w:rsid w:val="009D0112"/>
    <w:rsid w:val="009D08A1"/>
    <w:rsid w:val="009D0A08"/>
    <w:rsid w:val="009D0BB2"/>
    <w:rsid w:val="009D1C1A"/>
    <w:rsid w:val="009D1CE4"/>
    <w:rsid w:val="009D1F12"/>
    <w:rsid w:val="009D2642"/>
    <w:rsid w:val="009D2812"/>
    <w:rsid w:val="009D3277"/>
    <w:rsid w:val="009D57DD"/>
    <w:rsid w:val="009D6BB8"/>
    <w:rsid w:val="009D787A"/>
    <w:rsid w:val="009E029D"/>
    <w:rsid w:val="009E0929"/>
    <w:rsid w:val="009E23FA"/>
    <w:rsid w:val="009E2824"/>
    <w:rsid w:val="009E4657"/>
    <w:rsid w:val="009E4659"/>
    <w:rsid w:val="009E60B3"/>
    <w:rsid w:val="009E6AE3"/>
    <w:rsid w:val="009E6B58"/>
    <w:rsid w:val="009F0BF9"/>
    <w:rsid w:val="009F0F8A"/>
    <w:rsid w:val="009F2A57"/>
    <w:rsid w:val="009F3247"/>
    <w:rsid w:val="009F3C1F"/>
    <w:rsid w:val="009F428B"/>
    <w:rsid w:val="00A00927"/>
    <w:rsid w:val="00A00E62"/>
    <w:rsid w:val="00A013A8"/>
    <w:rsid w:val="00A0213D"/>
    <w:rsid w:val="00A02477"/>
    <w:rsid w:val="00A02E03"/>
    <w:rsid w:val="00A038E7"/>
    <w:rsid w:val="00A0403B"/>
    <w:rsid w:val="00A067E6"/>
    <w:rsid w:val="00A06A98"/>
    <w:rsid w:val="00A078B5"/>
    <w:rsid w:val="00A07B64"/>
    <w:rsid w:val="00A07F2C"/>
    <w:rsid w:val="00A11410"/>
    <w:rsid w:val="00A1157F"/>
    <w:rsid w:val="00A11C94"/>
    <w:rsid w:val="00A1204E"/>
    <w:rsid w:val="00A12DAD"/>
    <w:rsid w:val="00A13FA2"/>
    <w:rsid w:val="00A148DA"/>
    <w:rsid w:val="00A14A17"/>
    <w:rsid w:val="00A1546F"/>
    <w:rsid w:val="00A16406"/>
    <w:rsid w:val="00A16458"/>
    <w:rsid w:val="00A16ABD"/>
    <w:rsid w:val="00A172AC"/>
    <w:rsid w:val="00A17A6B"/>
    <w:rsid w:val="00A2017F"/>
    <w:rsid w:val="00A20C6A"/>
    <w:rsid w:val="00A21BE0"/>
    <w:rsid w:val="00A21C37"/>
    <w:rsid w:val="00A22851"/>
    <w:rsid w:val="00A23F5E"/>
    <w:rsid w:val="00A24095"/>
    <w:rsid w:val="00A2462A"/>
    <w:rsid w:val="00A24FDB"/>
    <w:rsid w:val="00A25552"/>
    <w:rsid w:val="00A259F2"/>
    <w:rsid w:val="00A266CC"/>
    <w:rsid w:val="00A27104"/>
    <w:rsid w:val="00A275D5"/>
    <w:rsid w:val="00A307DB"/>
    <w:rsid w:val="00A32431"/>
    <w:rsid w:val="00A3277E"/>
    <w:rsid w:val="00A33068"/>
    <w:rsid w:val="00A3321B"/>
    <w:rsid w:val="00A342E8"/>
    <w:rsid w:val="00A35017"/>
    <w:rsid w:val="00A354A0"/>
    <w:rsid w:val="00A35E60"/>
    <w:rsid w:val="00A35F82"/>
    <w:rsid w:val="00A35FB7"/>
    <w:rsid w:val="00A37A92"/>
    <w:rsid w:val="00A405E4"/>
    <w:rsid w:val="00A41218"/>
    <w:rsid w:val="00A43830"/>
    <w:rsid w:val="00A43C5B"/>
    <w:rsid w:val="00A44A54"/>
    <w:rsid w:val="00A44D86"/>
    <w:rsid w:val="00A44F5A"/>
    <w:rsid w:val="00A45488"/>
    <w:rsid w:val="00A471D0"/>
    <w:rsid w:val="00A47889"/>
    <w:rsid w:val="00A505A2"/>
    <w:rsid w:val="00A51FFA"/>
    <w:rsid w:val="00A52FC4"/>
    <w:rsid w:val="00A5305D"/>
    <w:rsid w:val="00A53DD6"/>
    <w:rsid w:val="00A5413E"/>
    <w:rsid w:val="00A559F7"/>
    <w:rsid w:val="00A5622B"/>
    <w:rsid w:val="00A56B0B"/>
    <w:rsid w:val="00A57BA1"/>
    <w:rsid w:val="00A57C22"/>
    <w:rsid w:val="00A60223"/>
    <w:rsid w:val="00A608F1"/>
    <w:rsid w:val="00A61668"/>
    <w:rsid w:val="00A61BAD"/>
    <w:rsid w:val="00A61DCE"/>
    <w:rsid w:val="00A62DF4"/>
    <w:rsid w:val="00A63077"/>
    <w:rsid w:val="00A63405"/>
    <w:rsid w:val="00A646D2"/>
    <w:rsid w:val="00A6470F"/>
    <w:rsid w:val="00A64D25"/>
    <w:rsid w:val="00A6549D"/>
    <w:rsid w:val="00A657C6"/>
    <w:rsid w:val="00A65E98"/>
    <w:rsid w:val="00A72872"/>
    <w:rsid w:val="00A72B90"/>
    <w:rsid w:val="00A732FA"/>
    <w:rsid w:val="00A73BD9"/>
    <w:rsid w:val="00A740CF"/>
    <w:rsid w:val="00A76AEE"/>
    <w:rsid w:val="00A77D11"/>
    <w:rsid w:val="00A80242"/>
    <w:rsid w:val="00A807F2"/>
    <w:rsid w:val="00A813A0"/>
    <w:rsid w:val="00A81D27"/>
    <w:rsid w:val="00A8254A"/>
    <w:rsid w:val="00A84679"/>
    <w:rsid w:val="00A846FD"/>
    <w:rsid w:val="00A84831"/>
    <w:rsid w:val="00A84E58"/>
    <w:rsid w:val="00A85B66"/>
    <w:rsid w:val="00A866CF"/>
    <w:rsid w:val="00A87425"/>
    <w:rsid w:val="00A878DC"/>
    <w:rsid w:val="00A87B47"/>
    <w:rsid w:val="00A87B86"/>
    <w:rsid w:val="00A87F4C"/>
    <w:rsid w:val="00A903D6"/>
    <w:rsid w:val="00A903E5"/>
    <w:rsid w:val="00A9045A"/>
    <w:rsid w:val="00A908B7"/>
    <w:rsid w:val="00A9304E"/>
    <w:rsid w:val="00A93683"/>
    <w:rsid w:val="00A93B68"/>
    <w:rsid w:val="00A9454E"/>
    <w:rsid w:val="00A94A26"/>
    <w:rsid w:val="00A94F8F"/>
    <w:rsid w:val="00A953B7"/>
    <w:rsid w:val="00A96631"/>
    <w:rsid w:val="00A96805"/>
    <w:rsid w:val="00A972E2"/>
    <w:rsid w:val="00A975CE"/>
    <w:rsid w:val="00AA00E9"/>
    <w:rsid w:val="00AA0D92"/>
    <w:rsid w:val="00AA148D"/>
    <w:rsid w:val="00AA1546"/>
    <w:rsid w:val="00AA1DDC"/>
    <w:rsid w:val="00AA2BFD"/>
    <w:rsid w:val="00AA2FD9"/>
    <w:rsid w:val="00AA41EB"/>
    <w:rsid w:val="00AA4923"/>
    <w:rsid w:val="00AA4AF2"/>
    <w:rsid w:val="00AA4FF8"/>
    <w:rsid w:val="00AA685C"/>
    <w:rsid w:val="00AA6F11"/>
    <w:rsid w:val="00AA6F55"/>
    <w:rsid w:val="00AA736B"/>
    <w:rsid w:val="00AB07D7"/>
    <w:rsid w:val="00AB082E"/>
    <w:rsid w:val="00AB0CD9"/>
    <w:rsid w:val="00AB1624"/>
    <w:rsid w:val="00AB2320"/>
    <w:rsid w:val="00AB56C4"/>
    <w:rsid w:val="00AB5A6B"/>
    <w:rsid w:val="00AB6BDB"/>
    <w:rsid w:val="00AB7866"/>
    <w:rsid w:val="00AC0357"/>
    <w:rsid w:val="00AC0E27"/>
    <w:rsid w:val="00AC1040"/>
    <w:rsid w:val="00AC1298"/>
    <w:rsid w:val="00AC1D67"/>
    <w:rsid w:val="00AC1F3C"/>
    <w:rsid w:val="00AC2631"/>
    <w:rsid w:val="00AC2EEA"/>
    <w:rsid w:val="00AC798F"/>
    <w:rsid w:val="00AC7DB5"/>
    <w:rsid w:val="00AD0255"/>
    <w:rsid w:val="00AD032B"/>
    <w:rsid w:val="00AD2239"/>
    <w:rsid w:val="00AD24A4"/>
    <w:rsid w:val="00AD3BBE"/>
    <w:rsid w:val="00AD3C70"/>
    <w:rsid w:val="00AD415F"/>
    <w:rsid w:val="00AD4C26"/>
    <w:rsid w:val="00AD4FE3"/>
    <w:rsid w:val="00AD6206"/>
    <w:rsid w:val="00AD6617"/>
    <w:rsid w:val="00AD6EB2"/>
    <w:rsid w:val="00AD7FDF"/>
    <w:rsid w:val="00AE0072"/>
    <w:rsid w:val="00AE11A5"/>
    <w:rsid w:val="00AE1A1E"/>
    <w:rsid w:val="00AE2562"/>
    <w:rsid w:val="00AE2AE3"/>
    <w:rsid w:val="00AE3214"/>
    <w:rsid w:val="00AE3A22"/>
    <w:rsid w:val="00AE3B66"/>
    <w:rsid w:val="00AE4913"/>
    <w:rsid w:val="00AE4E17"/>
    <w:rsid w:val="00AE62E6"/>
    <w:rsid w:val="00AF16D6"/>
    <w:rsid w:val="00AF1A92"/>
    <w:rsid w:val="00AF2D22"/>
    <w:rsid w:val="00AF36CF"/>
    <w:rsid w:val="00AF3EA7"/>
    <w:rsid w:val="00AF4ABA"/>
    <w:rsid w:val="00AF57BE"/>
    <w:rsid w:val="00AF599B"/>
    <w:rsid w:val="00AF765B"/>
    <w:rsid w:val="00B0064A"/>
    <w:rsid w:val="00B00B7C"/>
    <w:rsid w:val="00B00D56"/>
    <w:rsid w:val="00B01E48"/>
    <w:rsid w:val="00B02135"/>
    <w:rsid w:val="00B03050"/>
    <w:rsid w:val="00B040D7"/>
    <w:rsid w:val="00B04232"/>
    <w:rsid w:val="00B045E5"/>
    <w:rsid w:val="00B04BD6"/>
    <w:rsid w:val="00B04EBA"/>
    <w:rsid w:val="00B05315"/>
    <w:rsid w:val="00B06075"/>
    <w:rsid w:val="00B06613"/>
    <w:rsid w:val="00B06635"/>
    <w:rsid w:val="00B06759"/>
    <w:rsid w:val="00B07546"/>
    <w:rsid w:val="00B0795B"/>
    <w:rsid w:val="00B10628"/>
    <w:rsid w:val="00B12C53"/>
    <w:rsid w:val="00B133E5"/>
    <w:rsid w:val="00B1430D"/>
    <w:rsid w:val="00B14EC8"/>
    <w:rsid w:val="00B1525C"/>
    <w:rsid w:val="00B152A0"/>
    <w:rsid w:val="00B169A8"/>
    <w:rsid w:val="00B16B82"/>
    <w:rsid w:val="00B17224"/>
    <w:rsid w:val="00B1747B"/>
    <w:rsid w:val="00B17A69"/>
    <w:rsid w:val="00B17CEC"/>
    <w:rsid w:val="00B17E81"/>
    <w:rsid w:val="00B20B2C"/>
    <w:rsid w:val="00B2292A"/>
    <w:rsid w:val="00B2320A"/>
    <w:rsid w:val="00B23CC0"/>
    <w:rsid w:val="00B23E9B"/>
    <w:rsid w:val="00B25750"/>
    <w:rsid w:val="00B25A06"/>
    <w:rsid w:val="00B26CEE"/>
    <w:rsid w:val="00B27914"/>
    <w:rsid w:val="00B30E51"/>
    <w:rsid w:val="00B32204"/>
    <w:rsid w:val="00B325F0"/>
    <w:rsid w:val="00B33E87"/>
    <w:rsid w:val="00B34450"/>
    <w:rsid w:val="00B36402"/>
    <w:rsid w:val="00B366C6"/>
    <w:rsid w:val="00B3671E"/>
    <w:rsid w:val="00B36E88"/>
    <w:rsid w:val="00B376B1"/>
    <w:rsid w:val="00B376F0"/>
    <w:rsid w:val="00B376F7"/>
    <w:rsid w:val="00B37E75"/>
    <w:rsid w:val="00B401FE"/>
    <w:rsid w:val="00B413D2"/>
    <w:rsid w:val="00B417CF"/>
    <w:rsid w:val="00B41EE7"/>
    <w:rsid w:val="00B422D5"/>
    <w:rsid w:val="00B42DD4"/>
    <w:rsid w:val="00B4314D"/>
    <w:rsid w:val="00B43710"/>
    <w:rsid w:val="00B4499F"/>
    <w:rsid w:val="00B454B1"/>
    <w:rsid w:val="00B454C9"/>
    <w:rsid w:val="00B45570"/>
    <w:rsid w:val="00B456F7"/>
    <w:rsid w:val="00B4611B"/>
    <w:rsid w:val="00B46AE8"/>
    <w:rsid w:val="00B47DAF"/>
    <w:rsid w:val="00B50607"/>
    <w:rsid w:val="00B50FB9"/>
    <w:rsid w:val="00B510D7"/>
    <w:rsid w:val="00B5191D"/>
    <w:rsid w:val="00B51B18"/>
    <w:rsid w:val="00B51E96"/>
    <w:rsid w:val="00B52418"/>
    <w:rsid w:val="00B525DC"/>
    <w:rsid w:val="00B52C18"/>
    <w:rsid w:val="00B52F5E"/>
    <w:rsid w:val="00B54BA6"/>
    <w:rsid w:val="00B55775"/>
    <w:rsid w:val="00B55AFC"/>
    <w:rsid w:val="00B56704"/>
    <w:rsid w:val="00B56AAA"/>
    <w:rsid w:val="00B56D52"/>
    <w:rsid w:val="00B57541"/>
    <w:rsid w:val="00B6016A"/>
    <w:rsid w:val="00B6016C"/>
    <w:rsid w:val="00B60A3D"/>
    <w:rsid w:val="00B6133F"/>
    <w:rsid w:val="00B61E74"/>
    <w:rsid w:val="00B62F30"/>
    <w:rsid w:val="00B634AB"/>
    <w:rsid w:val="00B64969"/>
    <w:rsid w:val="00B64A0E"/>
    <w:rsid w:val="00B650B7"/>
    <w:rsid w:val="00B66E5E"/>
    <w:rsid w:val="00B6722E"/>
    <w:rsid w:val="00B67EAD"/>
    <w:rsid w:val="00B7022C"/>
    <w:rsid w:val="00B704DA"/>
    <w:rsid w:val="00B718C0"/>
    <w:rsid w:val="00B73073"/>
    <w:rsid w:val="00B736E2"/>
    <w:rsid w:val="00B73A95"/>
    <w:rsid w:val="00B744A0"/>
    <w:rsid w:val="00B749A0"/>
    <w:rsid w:val="00B751CD"/>
    <w:rsid w:val="00B7544D"/>
    <w:rsid w:val="00B75DFA"/>
    <w:rsid w:val="00B76751"/>
    <w:rsid w:val="00B7693E"/>
    <w:rsid w:val="00B76D74"/>
    <w:rsid w:val="00B76E0C"/>
    <w:rsid w:val="00B76F3E"/>
    <w:rsid w:val="00B77F2E"/>
    <w:rsid w:val="00B803D3"/>
    <w:rsid w:val="00B80858"/>
    <w:rsid w:val="00B8176D"/>
    <w:rsid w:val="00B81C52"/>
    <w:rsid w:val="00B8200D"/>
    <w:rsid w:val="00B820F5"/>
    <w:rsid w:val="00B83ABF"/>
    <w:rsid w:val="00B8689F"/>
    <w:rsid w:val="00B869E8"/>
    <w:rsid w:val="00B86CB0"/>
    <w:rsid w:val="00B91714"/>
    <w:rsid w:val="00B91720"/>
    <w:rsid w:val="00B920CE"/>
    <w:rsid w:val="00B93157"/>
    <w:rsid w:val="00B9468A"/>
    <w:rsid w:val="00B949D5"/>
    <w:rsid w:val="00B94CE7"/>
    <w:rsid w:val="00B94F2A"/>
    <w:rsid w:val="00B94F58"/>
    <w:rsid w:val="00B9591E"/>
    <w:rsid w:val="00BA08D3"/>
    <w:rsid w:val="00BA0CB2"/>
    <w:rsid w:val="00BA0F8C"/>
    <w:rsid w:val="00BA22D0"/>
    <w:rsid w:val="00BA3093"/>
    <w:rsid w:val="00BA4EB1"/>
    <w:rsid w:val="00BA56FC"/>
    <w:rsid w:val="00BA5AF8"/>
    <w:rsid w:val="00BA5D31"/>
    <w:rsid w:val="00BA67F6"/>
    <w:rsid w:val="00BA78A4"/>
    <w:rsid w:val="00BA7922"/>
    <w:rsid w:val="00BB0D68"/>
    <w:rsid w:val="00BB0DD5"/>
    <w:rsid w:val="00BB15C6"/>
    <w:rsid w:val="00BB1C24"/>
    <w:rsid w:val="00BB3E2B"/>
    <w:rsid w:val="00BB4070"/>
    <w:rsid w:val="00BB4DE4"/>
    <w:rsid w:val="00BB59A9"/>
    <w:rsid w:val="00BB5A1E"/>
    <w:rsid w:val="00BB5A2D"/>
    <w:rsid w:val="00BB66B3"/>
    <w:rsid w:val="00BB6E76"/>
    <w:rsid w:val="00BB7567"/>
    <w:rsid w:val="00BC1C39"/>
    <w:rsid w:val="00BC3269"/>
    <w:rsid w:val="00BC3F1B"/>
    <w:rsid w:val="00BC414A"/>
    <w:rsid w:val="00BC4758"/>
    <w:rsid w:val="00BD0671"/>
    <w:rsid w:val="00BD1884"/>
    <w:rsid w:val="00BD20F2"/>
    <w:rsid w:val="00BD2DB4"/>
    <w:rsid w:val="00BD2E9C"/>
    <w:rsid w:val="00BD2EEF"/>
    <w:rsid w:val="00BD3432"/>
    <w:rsid w:val="00BD4206"/>
    <w:rsid w:val="00BD50C2"/>
    <w:rsid w:val="00BD5478"/>
    <w:rsid w:val="00BD5EE7"/>
    <w:rsid w:val="00BD68DE"/>
    <w:rsid w:val="00BD6F98"/>
    <w:rsid w:val="00BD7917"/>
    <w:rsid w:val="00BD7A1B"/>
    <w:rsid w:val="00BE1312"/>
    <w:rsid w:val="00BE2013"/>
    <w:rsid w:val="00BE2584"/>
    <w:rsid w:val="00BE3709"/>
    <w:rsid w:val="00BE40FB"/>
    <w:rsid w:val="00BE482F"/>
    <w:rsid w:val="00BE4E91"/>
    <w:rsid w:val="00BE5465"/>
    <w:rsid w:val="00BE5B3B"/>
    <w:rsid w:val="00BE779B"/>
    <w:rsid w:val="00BE7CD9"/>
    <w:rsid w:val="00BF1F4C"/>
    <w:rsid w:val="00BF2DC8"/>
    <w:rsid w:val="00BF3409"/>
    <w:rsid w:val="00BF3C31"/>
    <w:rsid w:val="00BF449F"/>
    <w:rsid w:val="00BF4B68"/>
    <w:rsid w:val="00BF4CDF"/>
    <w:rsid w:val="00BF5C53"/>
    <w:rsid w:val="00BF72E3"/>
    <w:rsid w:val="00BF7C05"/>
    <w:rsid w:val="00BF7FDB"/>
    <w:rsid w:val="00C000D5"/>
    <w:rsid w:val="00C01A14"/>
    <w:rsid w:val="00C02398"/>
    <w:rsid w:val="00C049D2"/>
    <w:rsid w:val="00C0528E"/>
    <w:rsid w:val="00C064F7"/>
    <w:rsid w:val="00C06874"/>
    <w:rsid w:val="00C068FB"/>
    <w:rsid w:val="00C06CED"/>
    <w:rsid w:val="00C07295"/>
    <w:rsid w:val="00C07435"/>
    <w:rsid w:val="00C076FB"/>
    <w:rsid w:val="00C079C3"/>
    <w:rsid w:val="00C10C8E"/>
    <w:rsid w:val="00C10F7C"/>
    <w:rsid w:val="00C11C91"/>
    <w:rsid w:val="00C11CD1"/>
    <w:rsid w:val="00C12A9E"/>
    <w:rsid w:val="00C13189"/>
    <w:rsid w:val="00C1326F"/>
    <w:rsid w:val="00C1529A"/>
    <w:rsid w:val="00C15DAA"/>
    <w:rsid w:val="00C16069"/>
    <w:rsid w:val="00C1682A"/>
    <w:rsid w:val="00C16AE2"/>
    <w:rsid w:val="00C17B3F"/>
    <w:rsid w:val="00C17DCB"/>
    <w:rsid w:val="00C17EF7"/>
    <w:rsid w:val="00C20B63"/>
    <w:rsid w:val="00C22449"/>
    <w:rsid w:val="00C230AB"/>
    <w:rsid w:val="00C23150"/>
    <w:rsid w:val="00C23E52"/>
    <w:rsid w:val="00C23FF3"/>
    <w:rsid w:val="00C24B6F"/>
    <w:rsid w:val="00C25122"/>
    <w:rsid w:val="00C25856"/>
    <w:rsid w:val="00C26251"/>
    <w:rsid w:val="00C26570"/>
    <w:rsid w:val="00C27016"/>
    <w:rsid w:val="00C30525"/>
    <w:rsid w:val="00C30944"/>
    <w:rsid w:val="00C3379E"/>
    <w:rsid w:val="00C33CDE"/>
    <w:rsid w:val="00C3568C"/>
    <w:rsid w:val="00C35AC1"/>
    <w:rsid w:val="00C362D9"/>
    <w:rsid w:val="00C36302"/>
    <w:rsid w:val="00C36480"/>
    <w:rsid w:val="00C368A9"/>
    <w:rsid w:val="00C37218"/>
    <w:rsid w:val="00C37432"/>
    <w:rsid w:val="00C37B5C"/>
    <w:rsid w:val="00C37FA7"/>
    <w:rsid w:val="00C40852"/>
    <w:rsid w:val="00C412FE"/>
    <w:rsid w:val="00C41776"/>
    <w:rsid w:val="00C41904"/>
    <w:rsid w:val="00C41F3B"/>
    <w:rsid w:val="00C44562"/>
    <w:rsid w:val="00C45FCC"/>
    <w:rsid w:val="00C461F9"/>
    <w:rsid w:val="00C4718B"/>
    <w:rsid w:val="00C478EC"/>
    <w:rsid w:val="00C507BC"/>
    <w:rsid w:val="00C511D3"/>
    <w:rsid w:val="00C517DF"/>
    <w:rsid w:val="00C51C1D"/>
    <w:rsid w:val="00C51F10"/>
    <w:rsid w:val="00C52318"/>
    <w:rsid w:val="00C5254A"/>
    <w:rsid w:val="00C52754"/>
    <w:rsid w:val="00C54DEF"/>
    <w:rsid w:val="00C54F0A"/>
    <w:rsid w:val="00C573A1"/>
    <w:rsid w:val="00C5797E"/>
    <w:rsid w:val="00C612CA"/>
    <w:rsid w:val="00C621A4"/>
    <w:rsid w:val="00C62806"/>
    <w:rsid w:val="00C64C81"/>
    <w:rsid w:val="00C6555C"/>
    <w:rsid w:val="00C666A8"/>
    <w:rsid w:val="00C666E9"/>
    <w:rsid w:val="00C66F6F"/>
    <w:rsid w:val="00C672A5"/>
    <w:rsid w:val="00C67C28"/>
    <w:rsid w:val="00C7062F"/>
    <w:rsid w:val="00C70A11"/>
    <w:rsid w:val="00C70FFA"/>
    <w:rsid w:val="00C710FE"/>
    <w:rsid w:val="00C72857"/>
    <w:rsid w:val="00C72B64"/>
    <w:rsid w:val="00C72C2B"/>
    <w:rsid w:val="00C7390F"/>
    <w:rsid w:val="00C73DAC"/>
    <w:rsid w:val="00C73EE3"/>
    <w:rsid w:val="00C7476D"/>
    <w:rsid w:val="00C75EA2"/>
    <w:rsid w:val="00C762A9"/>
    <w:rsid w:val="00C76338"/>
    <w:rsid w:val="00C768D6"/>
    <w:rsid w:val="00C8007E"/>
    <w:rsid w:val="00C80480"/>
    <w:rsid w:val="00C80901"/>
    <w:rsid w:val="00C81096"/>
    <w:rsid w:val="00C812D9"/>
    <w:rsid w:val="00C81A71"/>
    <w:rsid w:val="00C83529"/>
    <w:rsid w:val="00C844C7"/>
    <w:rsid w:val="00C85070"/>
    <w:rsid w:val="00C85A55"/>
    <w:rsid w:val="00C85BE1"/>
    <w:rsid w:val="00C86C33"/>
    <w:rsid w:val="00C86CCC"/>
    <w:rsid w:val="00C87269"/>
    <w:rsid w:val="00C878B8"/>
    <w:rsid w:val="00C9029B"/>
    <w:rsid w:val="00C90545"/>
    <w:rsid w:val="00C9090A"/>
    <w:rsid w:val="00C90D04"/>
    <w:rsid w:val="00C91410"/>
    <w:rsid w:val="00C91852"/>
    <w:rsid w:val="00C93457"/>
    <w:rsid w:val="00C93925"/>
    <w:rsid w:val="00C93F9C"/>
    <w:rsid w:val="00C9454A"/>
    <w:rsid w:val="00C94934"/>
    <w:rsid w:val="00C94B1E"/>
    <w:rsid w:val="00C9572E"/>
    <w:rsid w:val="00C96CC7"/>
    <w:rsid w:val="00C96DA9"/>
    <w:rsid w:val="00CA00CE"/>
    <w:rsid w:val="00CA15E1"/>
    <w:rsid w:val="00CA1F98"/>
    <w:rsid w:val="00CA23B8"/>
    <w:rsid w:val="00CA26F1"/>
    <w:rsid w:val="00CA31D8"/>
    <w:rsid w:val="00CA3494"/>
    <w:rsid w:val="00CA37C6"/>
    <w:rsid w:val="00CA3B4A"/>
    <w:rsid w:val="00CA4548"/>
    <w:rsid w:val="00CA487B"/>
    <w:rsid w:val="00CA4F19"/>
    <w:rsid w:val="00CA55E7"/>
    <w:rsid w:val="00CA5AFE"/>
    <w:rsid w:val="00CA6791"/>
    <w:rsid w:val="00CA6B91"/>
    <w:rsid w:val="00CB139E"/>
    <w:rsid w:val="00CB2B9D"/>
    <w:rsid w:val="00CB2BBC"/>
    <w:rsid w:val="00CB306A"/>
    <w:rsid w:val="00CB312B"/>
    <w:rsid w:val="00CB3208"/>
    <w:rsid w:val="00CB3624"/>
    <w:rsid w:val="00CB3F00"/>
    <w:rsid w:val="00CB7E0B"/>
    <w:rsid w:val="00CB7E70"/>
    <w:rsid w:val="00CC00DB"/>
    <w:rsid w:val="00CC070B"/>
    <w:rsid w:val="00CC089E"/>
    <w:rsid w:val="00CC1366"/>
    <w:rsid w:val="00CC18B6"/>
    <w:rsid w:val="00CC1A09"/>
    <w:rsid w:val="00CC22C4"/>
    <w:rsid w:val="00CC4013"/>
    <w:rsid w:val="00CC46A1"/>
    <w:rsid w:val="00CC4B39"/>
    <w:rsid w:val="00CC5545"/>
    <w:rsid w:val="00CC5CD3"/>
    <w:rsid w:val="00CC631D"/>
    <w:rsid w:val="00CC7121"/>
    <w:rsid w:val="00CC7395"/>
    <w:rsid w:val="00CC783D"/>
    <w:rsid w:val="00CD0045"/>
    <w:rsid w:val="00CD0461"/>
    <w:rsid w:val="00CD0E2B"/>
    <w:rsid w:val="00CD0F31"/>
    <w:rsid w:val="00CD23CA"/>
    <w:rsid w:val="00CD2FD2"/>
    <w:rsid w:val="00CD3DB8"/>
    <w:rsid w:val="00CD40D3"/>
    <w:rsid w:val="00CD41FA"/>
    <w:rsid w:val="00CD57FF"/>
    <w:rsid w:val="00CD68BE"/>
    <w:rsid w:val="00CD7527"/>
    <w:rsid w:val="00CE0302"/>
    <w:rsid w:val="00CE07C3"/>
    <w:rsid w:val="00CE18DC"/>
    <w:rsid w:val="00CE2460"/>
    <w:rsid w:val="00CE38C5"/>
    <w:rsid w:val="00CE3AC5"/>
    <w:rsid w:val="00CE3AE2"/>
    <w:rsid w:val="00CE43DB"/>
    <w:rsid w:val="00CE4EA3"/>
    <w:rsid w:val="00CE5A0F"/>
    <w:rsid w:val="00CE5D3B"/>
    <w:rsid w:val="00CE6B80"/>
    <w:rsid w:val="00CE7476"/>
    <w:rsid w:val="00CE78FC"/>
    <w:rsid w:val="00CE7F8A"/>
    <w:rsid w:val="00CF0E0B"/>
    <w:rsid w:val="00CF1CFF"/>
    <w:rsid w:val="00CF2C45"/>
    <w:rsid w:val="00CF2CE9"/>
    <w:rsid w:val="00CF46D9"/>
    <w:rsid w:val="00CF48FB"/>
    <w:rsid w:val="00CF56BC"/>
    <w:rsid w:val="00CF7038"/>
    <w:rsid w:val="00CF7164"/>
    <w:rsid w:val="00CF74EB"/>
    <w:rsid w:val="00CF7A0B"/>
    <w:rsid w:val="00CF7A4D"/>
    <w:rsid w:val="00D00151"/>
    <w:rsid w:val="00D00C91"/>
    <w:rsid w:val="00D01C0C"/>
    <w:rsid w:val="00D01D68"/>
    <w:rsid w:val="00D01DB7"/>
    <w:rsid w:val="00D02194"/>
    <w:rsid w:val="00D02C40"/>
    <w:rsid w:val="00D03AFB"/>
    <w:rsid w:val="00D03FCB"/>
    <w:rsid w:val="00D04D52"/>
    <w:rsid w:val="00D055E9"/>
    <w:rsid w:val="00D067DE"/>
    <w:rsid w:val="00D068FB"/>
    <w:rsid w:val="00D06A2C"/>
    <w:rsid w:val="00D101B4"/>
    <w:rsid w:val="00D10917"/>
    <w:rsid w:val="00D10A3C"/>
    <w:rsid w:val="00D12F78"/>
    <w:rsid w:val="00D1373C"/>
    <w:rsid w:val="00D14099"/>
    <w:rsid w:val="00D14100"/>
    <w:rsid w:val="00D14877"/>
    <w:rsid w:val="00D14F5C"/>
    <w:rsid w:val="00D15035"/>
    <w:rsid w:val="00D15956"/>
    <w:rsid w:val="00D1628D"/>
    <w:rsid w:val="00D16307"/>
    <w:rsid w:val="00D167B0"/>
    <w:rsid w:val="00D1682B"/>
    <w:rsid w:val="00D16BB7"/>
    <w:rsid w:val="00D1727E"/>
    <w:rsid w:val="00D17F10"/>
    <w:rsid w:val="00D2140B"/>
    <w:rsid w:val="00D21EAD"/>
    <w:rsid w:val="00D23203"/>
    <w:rsid w:val="00D23456"/>
    <w:rsid w:val="00D23B86"/>
    <w:rsid w:val="00D2412C"/>
    <w:rsid w:val="00D241AF"/>
    <w:rsid w:val="00D243D8"/>
    <w:rsid w:val="00D24DD0"/>
    <w:rsid w:val="00D25F71"/>
    <w:rsid w:val="00D25F96"/>
    <w:rsid w:val="00D26324"/>
    <w:rsid w:val="00D26D6F"/>
    <w:rsid w:val="00D27535"/>
    <w:rsid w:val="00D314B8"/>
    <w:rsid w:val="00D342AF"/>
    <w:rsid w:val="00D3446F"/>
    <w:rsid w:val="00D34BA7"/>
    <w:rsid w:val="00D3566E"/>
    <w:rsid w:val="00D36CBD"/>
    <w:rsid w:val="00D37142"/>
    <w:rsid w:val="00D372D7"/>
    <w:rsid w:val="00D3786D"/>
    <w:rsid w:val="00D41DF9"/>
    <w:rsid w:val="00D41E38"/>
    <w:rsid w:val="00D420E7"/>
    <w:rsid w:val="00D4211E"/>
    <w:rsid w:val="00D42371"/>
    <w:rsid w:val="00D439F0"/>
    <w:rsid w:val="00D44980"/>
    <w:rsid w:val="00D44A2F"/>
    <w:rsid w:val="00D44FEC"/>
    <w:rsid w:val="00D4595C"/>
    <w:rsid w:val="00D45C02"/>
    <w:rsid w:val="00D45C97"/>
    <w:rsid w:val="00D46492"/>
    <w:rsid w:val="00D46BB0"/>
    <w:rsid w:val="00D46D5D"/>
    <w:rsid w:val="00D47178"/>
    <w:rsid w:val="00D47E87"/>
    <w:rsid w:val="00D47FD8"/>
    <w:rsid w:val="00D5028A"/>
    <w:rsid w:val="00D50400"/>
    <w:rsid w:val="00D504DF"/>
    <w:rsid w:val="00D5072A"/>
    <w:rsid w:val="00D50AEA"/>
    <w:rsid w:val="00D51F77"/>
    <w:rsid w:val="00D52C4A"/>
    <w:rsid w:val="00D53334"/>
    <w:rsid w:val="00D54B0E"/>
    <w:rsid w:val="00D56D50"/>
    <w:rsid w:val="00D57225"/>
    <w:rsid w:val="00D57F45"/>
    <w:rsid w:val="00D61165"/>
    <w:rsid w:val="00D619AE"/>
    <w:rsid w:val="00D62503"/>
    <w:rsid w:val="00D6260A"/>
    <w:rsid w:val="00D62CA4"/>
    <w:rsid w:val="00D63B4D"/>
    <w:rsid w:val="00D643C4"/>
    <w:rsid w:val="00D658C0"/>
    <w:rsid w:val="00D66418"/>
    <w:rsid w:val="00D66531"/>
    <w:rsid w:val="00D66B43"/>
    <w:rsid w:val="00D6705A"/>
    <w:rsid w:val="00D704C8"/>
    <w:rsid w:val="00D70D93"/>
    <w:rsid w:val="00D7135A"/>
    <w:rsid w:val="00D71404"/>
    <w:rsid w:val="00D715D2"/>
    <w:rsid w:val="00D722F4"/>
    <w:rsid w:val="00D72520"/>
    <w:rsid w:val="00D7378B"/>
    <w:rsid w:val="00D748CE"/>
    <w:rsid w:val="00D752DA"/>
    <w:rsid w:val="00D756C8"/>
    <w:rsid w:val="00D7574D"/>
    <w:rsid w:val="00D76C59"/>
    <w:rsid w:val="00D77B4F"/>
    <w:rsid w:val="00D77CD7"/>
    <w:rsid w:val="00D80A77"/>
    <w:rsid w:val="00D82064"/>
    <w:rsid w:val="00D83C69"/>
    <w:rsid w:val="00D84430"/>
    <w:rsid w:val="00D84B8E"/>
    <w:rsid w:val="00D85735"/>
    <w:rsid w:val="00D857A9"/>
    <w:rsid w:val="00D85BFC"/>
    <w:rsid w:val="00D860AF"/>
    <w:rsid w:val="00D907CF"/>
    <w:rsid w:val="00D9089F"/>
    <w:rsid w:val="00D90C7C"/>
    <w:rsid w:val="00D90CD2"/>
    <w:rsid w:val="00D93403"/>
    <w:rsid w:val="00D94616"/>
    <w:rsid w:val="00D957E1"/>
    <w:rsid w:val="00D96572"/>
    <w:rsid w:val="00D97446"/>
    <w:rsid w:val="00D97590"/>
    <w:rsid w:val="00D97EB6"/>
    <w:rsid w:val="00DA132D"/>
    <w:rsid w:val="00DA1E6E"/>
    <w:rsid w:val="00DA2111"/>
    <w:rsid w:val="00DA29F7"/>
    <w:rsid w:val="00DA3881"/>
    <w:rsid w:val="00DA3D2F"/>
    <w:rsid w:val="00DA6135"/>
    <w:rsid w:val="00DA6CBF"/>
    <w:rsid w:val="00DA7A5B"/>
    <w:rsid w:val="00DB0100"/>
    <w:rsid w:val="00DB05C8"/>
    <w:rsid w:val="00DB1A54"/>
    <w:rsid w:val="00DB1FEB"/>
    <w:rsid w:val="00DB273F"/>
    <w:rsid w:val="00DB2C7A"/>
    <w:rsid w:val="00DB39D7"/>
    <w:rsid w:val="00DB3D68"/>
    <w:rsid w:val="00DB5169"/>
    <w:rsid w:val="00DB58AB"/>
    <w:rsid w:val="00DB5942"/>
    <w:rsid w:val="00DB618F"/>
    <w:rsid w:val="00DB6655"/>
    <w:rsid w:val="00DC065F"/>
    <w:rsid w:val="00DC1ACA"/>
    <w:rsid w:val="00DC1CDA"/>
    <w:rsid w:val="00DC1FD5"/>
    <w:rsid w:val="00DC3375"/>
    <w:rsid w:val="00DC36A5"/>
    <w:rsid w:val="00DC52E4"/>
    <w:rsid w:val="00DC66B2"/>
    <w:rsid w:val="00DC7DCB"/>
    <w:rsid w:val="00DD05AE"/>
    <w:rsid w:val="00DD0726"/>
    <w:rsid w:val="00DD09D0"/>
    <w:rsid w:val="00DD2198"/>
    <w:rsid w:val="00DD29B8"/>
    <w:rsid w:val="00DD3250"/>
    <w:rsid w:val="00DD357B"/>
    <w:rsid w:val="00DD4A1A"/>
    <w:rsid w:val="00DD5E8D"/>
    <w:rsid w:val="00DD69C7"/>
    <w:rsid w:val="00DE00E4"/>
    <w:rsid w:val="00DE10DF"/>
    <w:rsid w:val="00DE1DC5"/>
    <w:rsid w:val="00DE1E7C"/>
    <w:rsid w:val="00DE2AC2"/>
    <w:rsid w:val="00DE624F"/>
    <w:rsid w:val="00DE73D2"/>
    <w:rsid w:val="00DE76B3"/>
    <w:rsid w:val="00DE7EA0"/>
    <w:rsid w:val="00DF0D6F"/>
    <w:rsid w:val="00DF1701"/>
    <w:rsid w:val="00DF27A7"/>
    <w:rsid w:val="00DF3D54"/>
    <w:rsid w:val="00DF5135"/>
    <w:rsid w:val="00DF59C8"/>
    <w:rsid w:val="00DF75D2"/>
    <w:rsid w:val="00DF768F"/>
    <w:rsid w:val="00E00608"/>
    <w:rsid w:val="00E00C1D"/>
    <w:rsid w:val="00E02B87"/>
    <w:rsid w:val="00E02CBA"/>
    <w:rsid w:val="00E031DA"/>
    <w:rsid w:val="00E03D72"/>
    <w:rsid w:val="00E04240"/>
    <w:rsid w:val="00E0450C"/>
    <w:rsid w:val="00E04F13"/>
    <w:rsid w:val="00E052CC"/>
    <w:rsid w:val="00E05504"/>
    <w:rsid w:val="00E05843"/>
    <w:rsid w:val="00E060E1"/>
    <w:rsid w:val="00E06BFE"/>
    <w:rsid w:val="00E06E79"/>
    <w:rsid w:val="00E101F5"/>
    <w:rsid w:val="00E10D9D"/>
    <w:rsid w:val="00E110C2"/>
    <w:rsid w:val="00E122F1"/>
    <w:rsid w:val="00E12C5A"/>
    <w:rsid w:val="00E12E88"/>
    <w:rsid w:val="00E133C8"/>
    <w:rsid w:val="00E140D9"/>
    <w:rsid w:val="00E14B60"/>
    <w:rsid w:val="00E162B2"/>
    <w:rsid w:val="00E16BFD"/>
    <w:rsid w:val="00E1748D"/>
    <w:rsid w:val="00E177E2"/>
    <w:rsid w:val="00E2020B"/>
    <w:rsid w:val="00E20573"/>
    <w:rsid w:val="00E206E8"/>
    <w:rsid w:val="00E20B89"/>
    <w:rsid w:val="00E23402"/>
    <w:rsid w:val="00E241B3"/>
    <w:rsid w:val="00E2494E"/>
    <w:rsid w:val="00E24E67"/>
    <w:rsid w:val="00E2560D"/>
    <w:rsid w:val="00E26633"/>
    <w:rsid w:val="00E26A31"/>
    <w:rsid w:val="00E27909"/>
    <w:rsid w:val="00E30042"/>
    <w:rsid w:val="00E30B6E"/>
    <w:rsid w:val="00E332F7"/>
    <w:rsid w:val="00E340C9"/>
    <w:rsid w:val="00E35F48"/>
    <w:rsid w:val="00E370DC"/>
    <w:rsid w:val="00E37348"/>
    <w:rsid w:val="00E4007D"/>
    <w:rsid w:val="00E40236"/>
    <w:rsid w:val="00E40F89"/>
    <w:rsid w:val="00E4188A"/>
    <w:rsid w:val="00E419C3"/>
    <w:rsid w:val="00E42D4A"/>
    <w:rsid w:val="00E43E58"/>
    <w:rsid w:val="00E4401B"/>
    <w:rsid w:val="00E44579"/>
    <w:rsid w:val="00E44B88"/>
    <w:rsid w:val="00E44E29"/>
    <w:rsid w:val="00E5025A"/>
    <w:rsid w:val="00E509A1"/>
    <w:rsid w:val="00E511FA"/>
    <w:rsid w:val="00E52E7F"/>
    <w:rsid w:val="00E54728"/>
    <w:rsid w:val="00E54FF4"/>
    <w:rsid w:val="00E5595E"/>
    <w:rsid w:val="00E55B07"/>
    <w:rsid w:val="00E567AA"/>
    <w:rsid w:val="00E569CA"/>
    <w:rsid w:val="00E57E3C"/>
    <w:rsid w:val="00E60227"/>
    <w:rsid w:val="00E60732"/>
    <w:rsid w:val="00E6167A"/>
    <w:rsid w:val="00E62A41"/>
    <w:rsid w:val="00E63EDA"/>
    <w:rsid w:val="00E64219"/>
    <w:rsid w:val="00E64EE9"/>
    <w:rsid w:val="00E65B12"/>
    <w:rsid w:val="00E66CCE"/>
    <w:rsid w:val="00E66E48"/>
    <w:rsid w:val="00E67847"/>
    <w:rsid w:val="00E67C6F"/>
    <w:rsid w:val="00E70645"/>
    <w:rsid w:val="00E71369"/>
    <w:rsid w:val="00E7208F"/>
    <w:rsid w:val="00E72308"/>
    <w:rsid w:val="00E72B2F"/>
    <w:rsid w:val="00E7485B"/>
    <w:rsid w:val="00E758CB"/>
    <w:rsid w:val="00E75DA0"/>
    <w:rsid w:val="00E77206"/>
    <w:rsid w:val="00E773D6"/>
    <w:rsid w:val="00E801B4"/>
    <w:rsid w:val="00E809ED"/>
    <w:rsid w:val="00E80A12"/>
    <w:rsid w:val="00E82C4A"/>
    <w:rsid w:val="00E837F7"/>
    <w:rsid w:val="00E838AC"/>
    <w:rsid w:val="00E84852"/>
    <w:rsid w:val="00E848B8"/>
    <w:rsid w:val="00E84C62"/>
    <w:rsid w:val="00E84E56"/>
    <w:rsid w:val="00E85243"/>
    <w:rsid w:val="00E862A1"/>
    <w:rsid w:val="00E86725"/>
    <w:rsid w:val="00E86866"/>
    <w:rsid w:val="00E86A54"/>
    <w:rsid w:val="00E87156"/>
    <w:rsid w:val="00E87A76"/>
    <w:rsid w:val="00E87D0D"/>
    <w:rsid w:val="00E90674"/>
    <w:rsid w:val="00E936E0"/>
    <w:rsid w:val="00E937BE"/>
    <w:rsid w:val="00E93980"/>
    <w:rsid w:val="00E9507B"/>
    <w:rsid w:val="00E9739F"/>
    <w:rsid w:val="00E97511"/>
    <w:rsid w:val="00EA027A"/>
    <w:rsid w:val="00EA10F0"/>
    <w:rsid w:val="00EA17FD"/>
    <w:rsid w:val="00EA188F"/>
    <w:rsid w:val="00EA1FD0"/>
    <w:rsid w:val="00EA3771"/>
    <w:rsid w:val="00EA465A"/>
    <w:rsid w:val="00EA470A"/>
    <w:rsid w:val="00EA52E3"/>
    <w:rsid w:val="00EA57F7"/>
    <w:rsid w:val="00EA5C3B"/>
    <w:rsid w:val="00EA605D"/>
    <w:rsid w:val="00EA659F"/>
    <w:rsid w:val="00EA72E1"/>
    <w:rsid w:val="00EA74E4"/>
    <w:rsid w:val="00EA78DC"/>
    <w:rsid w:val="00EB1755"/>
    <w:rsid w:val="00EB1773"/>
    <w:rsid w:val="00EB1ACA"/>
    <w:rsid w:val="00EB1F6A"/>
    <w:rsid w:val="00EB3AAC"/>
    <w:rsid w:val="00EB3BFC"/>
    <w:rsid w:val="00EB4197"/>
    <w:rsid w:val="00EB59F1"/>
    <w:rsid w:val="00EB7981"/>
    <w:rsid w:val="00EC0284"/>
    <w:rsid w:val="00EC094E"/>
    <w:rsid w:val="00EC0C01"/>
    <w:rsid w:val="00EC1497"/>
    <w:rsid w:val="00EC17B6"/>
    <w:rsid w:val="00EC2162"/>
    <w:rsid w:val="00EC2AE3"/>
    <w:rsid w:val="00EC4132"/>
    <w:rsid w:val="00EC510A"/>
    <w:rsid w:val="00EC5774"/>
    <w:rsid w:val="00EC67A9"/>
    <w:rsid w:val="00EC7E83"/>
    <w:rsid w:val="00ED0589"/>
    <w:rsid w:val="00ED0843"/>
    <w:rsid w:val="00ED1089"/>
    <w:rsid w:val="00ED10B9"/>
    <w:rsid w:val="00ED194B"/>
    <w:rsid w:val="00ED2100"/>
    <w:rsid w:val="00ED3853"/>
    <w:rsid w:val="00ED389E"/>
    <w:rsid w:val="00ED3E14"/>
    <w:rsid w:val="00ED5B23"/>
    <w:rsid w:val="00ED5B88"/>
    <w:rsid w:val="00ED707E"/>
    <w:rsid w:val="00ED7179"/>
    <w:rsid w:val="00ED7861"/>
    <w:rsid w:val="00EE0494"/>
    <w:rsid w:val="00EE0DEB"/>
    <w:rsid w:val="00EE1A29"/>
    <w:rsid w:val="00EE1CF3"/>
    <w:rsid w:val="00EE287E"/>
    <w:rsid w:val="00EE3073"/>
    <w:rsid w:val="00EE3431"/>
    <w:rsid w:val="00EE3F18"/>
    <w:rsid w:val="00EE5F0B"/>
    <w:rsid w:val="00EE66B6"/>
    <w:rsid w:val="00EE6CB8"/>
    <w:rsid w:val="00EE6CDA"/>
    <w:rsid w:val="00EE7B40"/>
    <w:rsid w:val="00EF0FA1"/>
    <w:rsid w:val="00EF2400"/>
    <w:rsid w:val="00EF418C"/>
    <w:rsid w:val="00EF4B49"/>
    <w:rsid w:val="00EF5FA9"/>
    <w:rsid w:val="00EF6E96"/>
    <w:rsid w:val="00EF6FCF"/>
    <w:rsid w:val="00EF73EA"/>
    <w:rsid w:val="00EF756D"/>
    <w:rsid w:val="00F01D6A"/>
    <w:rsid w:val="00F029B9"/>
    <w:rsid w:val="00F047E2"/>
    <w:rsid w:val="00F04CB6"/>
    <w:rsid w:val="00F05F0C"/>
    <w:rsid w:val="00F06CF1"/>
    <w:rsid w:val="00F079F7"/>
    <w:rsid w:val="00F12780"/>
    <w:rsid w:val="00F1416C"/>
    <w:rsid w:val="00F14A41"/>
    <w:rsid w:val="00F14A42"/>
    <w:rsid w:val="00F161CC"/>
    <w:rsid w:val="00F1751E"/>
    <w:rsid w:val="00F2265A"/>
    <w:rsid w:val="00F22A94"/>
    <w:rsid w:val="00F244FA"/>
    <w:rsid w:val="00F2452C"/>
    <w:rsid w:val="00F25768"/>
    <w:rsid w:val="00F25E43"/>
    <w:rsid w:val="00F2645C"/>
    <w:rsid w:val="00F264FD"/>
    <w:rsid w:val="00F265EE"/>
    <w:rsid w:val="00F26790"/>
    <w:rsid w:val="00F267E8"/>
    <w:rsid w:val="00F26C9C"/>
    <w:rsid w:val="00F2792F"/>
    <w:rsid w:val="00F2793B"/>
    <w:rsid w:val="00F2794F"/>
    <w:rsid w:val="00F30194"/>
    <w:rsid w:val="00F3166B"/>
    <w:rsid w:val="00F31A97"/>
    <w:rsid w:val="00F31AC0"/>
    <w:rsid w:val="00F3215C"/>
    <w:rsid w:val="00F33AAC"/>
    <w:rsid w:val="00F34217"/>
    <w:rsid w:val="00F34A37"/>
    <w:rsid w:val="00F35104"/>
    <w:rsid w:val="00F353B9"/>
    <w:rsid w:val="00F3608A"/>
    <w:rsid w:val="00F36B0C"/>
    <w:rsid w:val="00F36E90"/>
    <w:rsid w:val="00F3703B"/>
    <w:rsid w:val="00F412E2"/>
    <w:rsid w:val="00F41378"/>
    <w:rsid w:val="00F41816"/>
    <w:rsid w:val="00F43620"/>
    <w:rsid w:val="00F43677"/>
    <w:rsid w:val="00F43A70"/>
    <w:rsid w:val="00F4557F"/>
    <w:rsid w:val="00F46AA5"/>
    <w:rsid w:val="00F4715E"/>
    <w:rsid w:val="00F502EF"/>
    <w:rsid w:val="00F515EB"/>
    <w:rsid w:val="00F52A90"/>
    <w:rsid w:val="00F53514"/>
    <w:rsid w:val="00F53794"/>
    <w:rsid w:val="00F53F7B"/>
    <w:rsid w:val="00F54EC4"/>
    <w:rsid w:val="00F5512B"/>
    <w:rsid w:val="00F560DA"/>
    <w:rsid w:val="00F56403"/>
    <w:rsid w:val="00F56B4D"/>
    <w:rsid w:val="00F572D1"/>
    <w:rsid w:val="00F60477"/>
    <w:rsid w:val="00F60499"/>
    <w:rsid w:val="00F61A69"/>
    <w:rsid w:val="00F6213A"/>
    <w:rsid w:val="00F623FA"/>
    <w:rsid w:val="00F63B95"/>
    <w:rsid w:val="00F642C3"/>
    <w:rsid w:val="00F6435E"/>
    <w:rsid w:val="00F64535"/>
    <w:rsid w:val="00F653A0"/>
    <w:rsid w:val="00F65C00"/>
    <w:rsid w:val="00F66A73"/>
    <w:rsid w:val="00F67004"/>
    <w:rsid w:val="00F721DB"/>
    <w:rsid w:val="00F72376"/>
    <w:rsid w:val="00F72424"/>
    <w:rsid w:val="00F72A33"/>
    <w:rsid w:val="00F74377"/>
    <w:rsid w:val="00F75189"/>
    <w:rsid w:val="00F75D32"/>
    <w:rsid w:val="00F75DA7"/>
    <w:rsid w:val="00F76912"/>
    <w:rsid w:val="00F81437"/>
    <w:rsid w:val="00F82302"/>
    <w:rsid w:val="00F82B6D"/>
    <w:rsid w:val="00F83CCC"/>
    <w:rsid w:val="00F846A4"/>
    <w:rsid w:val="00F84CB1"/>
    <w:rsid w:val="00F84D53"/>
    <w:rsid w:val="00F85FE7"/>
    <w:rsid w:val="00F862A7"/>
    <w:rsid w:val="00F86FB6"/>
    <w:rsid w:val="00F8715A"/>
    <w:rsid w:val="00F87AD3"/>
    <w:rsid w:val="00F902CA"/>
    <w:rsid w:val="00F91264"/>
    <w:rsid w:val="00F93685"/>
    <w:rsid w:val="00F94DF2"/>
    <w:rsid w:val="00F95331"/>
    <w:rsid w:val="00F96D1B"/>
    <w:rsid w:val="00F97610"/>
    <w:rsid w:val="00F97970"/>
    <w:rsid w:val="00F97A27"/>
    <w:rsid w:val="00FA020E"/>
    <w:rsid w:val="00FA0BC7"/>
    <w:rsid w:val="00FA13C8"/>
    <w:rsid w:val="00FA1467"/>
    <w:rsid w:val="00FA1C73"/>
    <w:rsid w:val="00FA28F4"/>
    <w:rsid w:val="00FA2ECA"/>
    <w:rsid w:val="00FA3BF1"/>
    <w:rsid w:val="00FA3DC7"/>
    <w:rsid w:val="00FA3F20"/>
    <w:rsid w:val="00FA3F5E"/>
    <w:rsid w:val="00FA4190"/>
    <w:rsid w:val="00FA49CE"/>
    <w:rsid w:val="00FA55ED"/>
    <w:rsid w:val="00FA6353"/>
    <w:rsid w:val="00FA661B"/>
    <w:rsid w:val="00FA665A"/>
    <w:rsid w:val="00FA70A0"/>
    <w:rsid w:val="00FA74CF"/>
    <w:rsid w:val="00FB0562"/>
    <w:rsid w:val="00FB0DB0"/>
    <w:rsid w:val="00FB20C4"/>
    <w:rsid w:val="00FB2D99"/>
    <w:rsid w:val="00FB41A1"/>
    <w:rsid w:val="00FB6E52"/>
    <w:rsid w:val="00FB7702"/>
    <w:rsid w:val="00FB7C60"/>
    <w:rsid w:val="00FC0FD2"/>
    <w:rsid w:val="00FC143A"/>
    <w:rsid w:val="00FC1971"/>
    <w:rsid w:val="00FC23F7"/>
    <w:rsid w:val="00FC338E"/>
    <w:rsid w:val="00FC354B"/>
    <w:rsid w:val="00FC3C4B"/>
    <w:rsid w:val="00FC3E3F"/>
    <w:rsid w:val="00FC6905"/>
    <w:rsid w:val="00FC6D16"/>
    <w:rsid w:val="00FC71AE"/>
    <w:rsid w:val="00FD0E7B"/>
    <w:rsid w:val="00FD0F81"/>
    <w:rsid w:val="00FD1FBB"/>
    <w:rsid w:val="00FD398F"/>
    <w:rsid w:val="00FD4CAC"/>
    <w:rsid w:val="00FD5D2B"/>
    <w:rsid w:val="00FD65F1"/>
    <w:rsid w:val="00FD6769"/>
    <w:rsid w:val="00FD6AF4"/>
    <w:rsid w:val="00FD713A"/>
    <w:rsid w:val="00FD7389"/>
    <w:rsid w:val="00FE12A0"/>
    <w:rsid w:val="00FE2AB2"/>
    <w:rsid w:val="00FE2DB0"/>
    <w:rsid w:val="00FE3926"/>
    <w:rsid w:val="00FE3CAE"/>
    <w:rsid w:val="00FE482E"/>
    <w:rsid w:val="00FE4F6D"/>
    <w:rsid w:val="00FE4FD7"/>
    <w:rsid w:val="00FE5811"/>
    <w:rsid w:val="00FE776F"/>
    <w:rsid w:val="00FE7ED9"/>
    <w:rsid w:val="00FF0562"/>
    <w:rsid w:val="00FF222A"/>
    <w:rsid w:val="00FF2BFF"/>
    <w:rsid w:val="00FF2C89"/>
    <w:rsid w:val="00FF2E27"/>
    <w:rsid w:val="00FF6594"/>
    <w:rsid w:val="00FF68C6"/>
    <w:rsid w:val="00FF708A"/>
    <w:rsid w:val="00FF7136"/>
    <w:rsid w:val="00FF78D7"/>
    <w:rsid w:val="00FF7929"/>
    <w:rsid w:val="7AE7F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10C487"/>
  <w15:chartTrackingRefBased/>
  <w15:docId w15:val="{23ECBE7A-EE3C-4832-930D-A8313ECE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18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4F188C"/>
    <w:pPr>
      <w:keepNext/>
      <w:pBdr>
        <w:top w:val="single" w:sz="4" w:space="1" w:color="auto"/>
        <w:left w:val="single" w:sz="4" w:space="4" w:color="auto"/>
        <w:bottom w:val="single" w:sz="4" w:space="1" w:color="auto"/>
        <w:right w:val="single" w:sz="4" w:space="4" w:color="auto"/>
      </w:pBdr>
      <w:spacing w:before="120" w:after="120" w:line="240" w:lineRule="auto"/>
      <w:jc w:val="center"/>
      <w:outlineLvl w:val="4"/>
    </w:pPr>
    <w:rPr>
      <w:rFonts w:ascii="Arial" w:eastAsia="Times New Roman" w:hAnsi="Arial"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88C"/>
  </w:style>
  <w:style w:type="paragraph" w:styleId="Footer">
    <w:name w:val="footer"/>
    <w:basedOn w:val="Normal"/>
    <w:link w:val="FooterChar"/>
    <w:uiPriority w:val="99"/>
    <w:unhideWhenUsed/>
    <w:rsid w:val="004F1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88C"/>
  </w:style>
  <w:style w:type="character" w:customStyle="1" w:styleId="Heading5Char">
    <w:name w:val="Heading 5 Char"/>
    <w:basedOn w:val="DefaultParagraphFont"/>
    <w:link w:val="Heading5"/>
    <w:rsid w:val="004F188C"/>
    <w:rPr>
      <w:rFonts w:ascii="Arial" w:eastAsia="Times New Roman" w:hAnsi="Arial" w:cs="Times New Roman"/>
      <w:b/>
      <w:bCs/>
      <w:sz w:val="24"/>
      <w:szCs w:val="24"/>
      <w:lang w:val="en-GB"/>
    </w:rPr>
  </w:style>
  <w:style w:type="paragraph" w:styleId="BodyText2">
    <w:name w:val="Body Text 2"/>
    <w:basedOn w:val="Normal"/>
    <w:link w:val="BodyText2Char"/>
    <w:rsid w:val="004F188C"/>
    <w:pPr>
      <w:spacing w:before="120" w:after="120" w:line="240" w:lineRule="auto"/>
      <w:jc w:val="both"/>
    </w:pPr>
    <w:rPr>
      <w:rFonts w:ascii="Arial Narrow" w:eastAsia="Times New Roman" w:hAnsi="Arial Narrow" w:cs="Times New Roman"/>
      <w:szCs w:val="24"/>
      <w:lang w:val="en-GB"/>
    </w:rPr>
  </w:style>
  <w:style w:type="character" w:customStyle="1" w:styleId="BodyText2Char">
    <w:name w:val="Body Text 2 Char"/>
    <w:basedOn w:val="DefaultParagraphFont"/>
    <w:link w:val="BodyText2"/>
    <w:rsid w:val="004F188C"/>
    <w:rPr>
      <w:rFonts w:ascii="Arial Narrow" w:eastAsia="Times New Roman" w:hAnsi="Arial Narrow" w:cs="Times New Roman"/>
      <w:szCs w:val="24"/>
      <w:lang w:val="en-GB"/>
    </w:rPr>
  </w:style>
  <w:style w:type="paragraph" w:styleId="FootnoteText">
    <w:name w:val="footnote text"/>
    <w:basedOn w:val="Normal"/>
    <w:link w:val="FootnoteTextChar"/>
    <w:semiHidden/>
    <w:rsid w:val="004F188C"/>
    <w:pPr>
      <w:widowControl w:val="0"/>
      <w:spacing w:after="60" w:line="240" w:lineRule="auto"/>
      <w:jc w:val="both"/>
    </w:pPr>
    <w:rPr>
      <w:rFonts w:ascii="Courier" w:eastAsia="Times New Roman" w:hAnsi="Courier" w:cs="Times New Roman"/>
      <w:szCs w:val="20"/>
    </w:rPr>
  </w:style>
  <w:style w:type="character" w:customStyle="1" w:styleId="FootnoteTextChar">
    <w:name w:val="Footnote Text Char"/>
    <w:basedOn w:val="DefaultParagraphFont"/>
    <w:link w:val="FootnoteText"/>
    <w:semiHidden/>
    <w:rsid w:val="004F188C"/>
    <w:rPr>
      <w:rFonts w:ascii="Courier" w:eastAsia="Times New Roman" w:hAnsi="Courier" w:cs="Times New Roman"/>
      <w:szCs w:val="20"/>
    </w:rPr>
  </w:style>
  <w:style w:type="character" w:customStyle="1" w:styleId="Heading1Char">
    <w:name w:val="Heading 1 Char"/>
    <w:basedOn w:val="DefaultParagraphFont"/>
    <w:link w:val="Heading1"/>
    <w:uiPriority w:val="9"/>
    <w:rsid w:val="004F188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F188C"/>
    <w:pPr>
      <w:spacing w:after="0" w:line="240" w:lineRule="auto"/>
      <w:ind w:left="720"/>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B76F3E"/>
    <w:pPr>
      <w:spacing w:line="240" w:lineRule="auto"/>
    </w:pPr>
    <w:rPr>
      <w:sz w:val="20"/>
      <w:szCs w:val="20"/>
    </w:rPr>
  </w:style>
  <w:style w:type="character" w:customStyle="1" w:styleId="CommentTextChar">
    <w:name w:val="Comment Text Char"/>
    <w:basedOn w:val="DefaultParagraphFont"/>
    <w:link w:val="CommentText"/>
    <w:uiPriority w:val="99"/>
    <w:semiHidden/>
    <w:rsid w:val="00B76F3E"/>
    <w:rPr>
      <w:sz w:val="20"/>
      <w:szCs w:val="20"/>
    </w:rPr>
  </w:style>
  <w:style w:type="character" w:styleId="CommentReference">
    <w:name w:val="annotation reference"/>
    <w:semiHidden/>
    <w:rsid w:val="00B76F3E"/>
    <w:rPr>
      <w:sz w:val="16"/>
      <w:szCs w:val="16"/>
    </w:rPr>
  </w:style>
  <w:style w:type="paragraph" w:styleId="BalloonText">
    <w:name w:val="Balloon Text"/>
    <w:basedOn w:val="Normal"/>
    <w:link w:val="BalloonTextChar"/>
    <w:uiPriority w:val="99"/>
    <w:semiHidden/>
    <w:unhideWhenUsed/>
    <w:rsid w:val="00B76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2018-02-27T10:00:00+00:00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Serbia</TermName>
          <TermId xmlns="http://schemas.microsoft.com/office/infopath/2007/PartnerControls">d402b948-9087-44f2-9917-c494256491ae</TermId>
        </TermInfo>
      </Terms>
    </UNDPCountryTaxHTField0>
    <UndpOUCode xmlns="1ed4137b-41b2-488b-8250-6d369ec27664">SRB</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Annual/Multi-Year Workplan</TermName>
          <TermId xmlns="http://schemas.microsoft.com/office/infopath/2007/PartnerControls">32cd623a-3734-435b-a6ba-7b0d4a2fa8e7</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1641</Value>
      <Value>1632</Value>
      <Value>1</Value>
      <Value>1113</Value>
    </TaxCatchAll>
    <c4e2ab2cc9354bbf9064eeb465a566ea xmlns="1ed4137b-41b2-488b-8250-6d369ec27664">
      <Terms xmlns="http://schemas.microsoft.com/office/infopath/2007/PartnerControls"/>
    </c4e2ab2cc9354bbf9064eeb465a566ea>
    <UndpProjectNo xmlns="1ed4137b-41b2-488b-8250-6d369ec27664">00062105</UndpProjectNo>
    <UndpDocStatus xmlns="1ed4137b-41b2-488b-8250-6d369ec27664">Reviewed</UndpDocStatus>
    <Outcome1 xmlns="f1161f5b-24a3-4c2d-bc81-44cb9325e8ee">00079388</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SRB</TermName>
          <TermId xmlns="http://schemas.microsoft.com/office/infopath/2007/PartnerControls">dadcb3b9-2841-4674-8ab0-f49e76ee737a</TermId>
        </TermInfo>
      </Terms>
    </gc6531b704974d528487414686b72f6f>
    <_dlc_DocId xmlns="f1161f5b-24a3-4c2d-bc81-44cb9325e8ee">ATLASPDC-4-80549</_dlc_DocId>
    <_dlc_DocIdUrl xmlns="f1161f5b-24a3-4c2d-bc81-44cb9325e8ee">
      <Url>https://info.undp.org/docs/pdc/_layouts/DocIdRedir.aspx?ID=ATLASPDC-4-80549</Url>
      <Description>ATLASPDC-4-80549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D1E2CF3C-1E4C-4C89-A763-C08F42577661}"/>
</file>

<file path=customXml/itemProps2.xml><?xml version="1.0" encoding="utf-8"?>
<ds:datastoreItem xmlns:ds="http://schemas.openxmlformats.org/officeDocument/2006/customXml" ds:itemID="{5E71ED4E-D02E-4642-B105-D52FB6F0D4AD}"/>
</file>

<file path=customXml/itemProps3.xml><?xml version="1.0" encoding="utf-8"?>
<ds:datastoreItem xmlns:ds="http://schemas.openxmlformats.org/officeDocument/2006/customXml" ds:itemID="{E4FA91EB-A320-41EC-9BA8-64ADBB8EBA0C}"/>
</file>

<file path=customXml/itemProps4.xml><?xml version="1.0" encoding="utf-8"?>
<ds:datastoreItem xmlns:ds="http://schemas.openxmlformats.org/officeDocument/2006/customXml" ds:itemID="{2FAD6D81-3959-45A9-84E0-E1E42AF55BD4}"/>
</file>

<file path=customXml/itemProps5.xml><?xml version="1.0" encoding="utf-8"?>
<ds:datastoreItem xmlns:ds="http://schemas.openxmlformats.org/officeDocument/2006/customXml" ds:itemID="{322698DE-EDB2-421C-85D0-AB86F6AE76EC}"/>
</file>

<file path=docProps/app.xml><?xml version="1.0" encoding="utf-8"?>
<Properties xmlns="http://schemas.openxmlformats.org/officeDocument/2006/extended-properties" xmlns:vt="http://schemas.openxmlformats.org/officeDocument/2006/docPropsVTypes">
  <Template>Normal</Template>
  <TotalTime>1</TotalTime>
  <Pages>4</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CASM - Annual Work Plan - 2018</dc:title>
  <dc:subject/>
  <dc:creator>Branko</dc:creator>
  <cp:keywords/>
  <dc:description/>
  <cp:lastModifiedBy>Branko Velanac</cp:lastModifiedBy>
  <cp:revision>2</cp:revision>
  <dcterms:created xsi:type="dcterms:W3CDTF">2018-01-10T15:31:00Z</dcterms:created>
  <dcterms:modified xsi:type="dcterms:W3CDTF">2018-01-10T15:31:00Z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1641;#Serbia|d402b948-9087-44f2-9917-c494256491ae</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1632;#SRB|dadcb3b9-2841-4674-8ab0-f49e76ee737a</vt:lpwstr>
  </property>
  <property fmtid="{D5CDD505-2E9C-101B-9397-08002B2CF9AE}" pid="8" name="Atlas Document Status">
    <vt:lpwstr>763;#Draft|121d40a5-e62e-4d42-82e4-d6d12003de0a</vt:lpwstr>
  </property>
  <property fmtid="{D5CDD505-2E9C-101B-9397-08002B2CF9AE}" pid="9" name="Atlas Document Type">
    <vt:lpwstr>1113;#Annual/Multi-Year Workplan|32cd623a-3734-435b-a6ba-7b0d4a2fa8e7</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6825c066-ba7d-4893-83c8-2d8e770447e9</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